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F0046F" w:rsidRPr="00F0046F" w:rsidRDefault="00F0046F" w:rsidP="00F00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0046F">
        <w:rPr>
          <w:rFonts w:ascii="Arial" w:hAnsi="Arial" w:cs="Arial"/>
          <w:sz w:val="20"/>
          <w:szCs w:val="20"/>
        </w:rPr>
        <w:t>Na temelju odredbi člank</w:t>
      </w:r>
      <w:r w:rsidR="0066301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39. Zakona o proračunu (Narodne novine</w:t>
      </w:r>
      <w:r w:rsidRPr="00F0046F">
        <w:rPr>
          <w:rFonts w:ascii="Arial" w:hAnsi="Arial" w:cs="Arial"/>
          <w:sz w:val="20"/>
          <w:szCs w:val="20"/>
        </w:rPr>
        <w:t xml:space="preserve"> br.</w:t>
      </w:r>
      <w:r>
        <w:rPr>
          <w:rFonts w:ascii="Arial" w:hAnsi="Arial" w:cs="Arial"/>
          <w:sz w:val="20"/>
          <w:szCs w:val="20"/>
        </w:rPr>
        <w:t xml:space="preserve"> 144/21</w:t>
      </w:r>
      <w:r w:rsidRPr="00F0046F">
        <w:rPr>
          <w:rFonts w:ascii="Arial" w:hAnsi="Arial" w:cs="Arial"/>
          <w:sz w:val="20"/>
          <w:szCs w:val="20"/>
        </w:rPr>
        <w:t xml:space="preserve">) te članka </w:t>
      </w:r>
      <w:r w:rsidR="0066301A">
        <w:rPr>
          <w:rFonts w:ascii="Arial" w:hAnsi="Arial" w:cs="Arial"/>
          <w:sz w:val="20"/>
          <w:szCs w:val="20"/>
        </w:rPr>
        <w:t>31. Statuta Općine Martijanec (</w:t>
      </w:r>
      <w:r w:rsidRPr="00F0046F">
        <w:rPr>
          <w:rFonts w:ascii="Arial" w:hAnsi="Arial" w:cs="Arial"/>
          <w:sz w:val="20"/>
          <w:szCs w:val="20"/>
        </w:rPr>
        <w:t>Službe</w:t>
      </w:r>
      <w:r w:rsidR="0066301A">
        <w:rPr>
          <w:rFonts w:ascii="Arial" w:hAnsi="Arial" w:cs="Arial"/>
          <w:sz w:val="20"/>
          <w:szCs w:val="20"/>
        </w:rPr>
        <w:t>ni vjesnik Varaždinske županije</w:t>
      </w:r>
      <w:r w:rsidRPr="00F0046F">
        <w:rPr>
          <w:rFonts w:ascii="Arial" w:hAnsi="Arial" w:cs="Arial"/>
          <w:sz w:val="20"/>
          <w:szCs w:val="20"/>
        </w:rPr>
        <w:t xml:space="preserve"> br.10/13, 24/13, 18/18, 09/20 i 14/21) Općinsko vijeće Općine Martijanec na</w:t>
      </w:r>
      <w:r w:rsidR="0066301A">
        <w:rPr>
          <w:rFonts w:ascii="Arial" w:hAnsi="Arial" w:cs="Arial"/>
          <w:b/>
          <w:bCs/>
          <w:sz w:val="20"/>
          <w:szCs w:val="20"/>
        </w:rPr>
        <w:t xml:space="preserve"> 13</w:t>
      </w:r>
      <w:r w:rsidRPr="00F0046F">
        <w:rPr>
          <w:rFonts w:ascii="Arial" w:hAnsi="Arial" w:cs="Arial"/>
          <w:b/>
          <w:bCs/>
          <w:sz w:val="20"/>
          <w:szCs w:val="20"/>
        </w:rPr>
        <w:t>. sjednici</w:t>
      </w:r>
      <w:r w:rsidRPr="00F0046F">
        <w:rPr>
          <w:rFonts w:ascii="Arial" w:hAnsi="Arial" w:cs="Arial"/>
          <w:sz w:val="20"/>
          <w:szCs w:val="20"/>
        </w:rPr>
        <w:t xml:space="preserve"> održanoj dana </w:t>
      </w:r>
      <w:r w:rsidR="0066301A">
        <w:rPr>
          <w:rFonts w:ascii="Arial" w:hAnsi="Arial" w:cs="Arial"/>
          <w:b/>
          <w:bCs/>
          <w:sz w:val="20"/>
          <w:szCs w:val="20"/>
        </w:rPr>
        <w:t>13. prosinca 2022</w:t>
      </w:r>
      <w:r w:rsidRPr="00F0046F">
        <w:rPr>
          <w:rFonts w:ascii="Arial" w:hAnsi="Arial" w:cs="Arial"/>
          <w:b/>
          <w:bCs/>
          <w:sz w:val="20"/>
          <w:szCs w:val="20"/>
        </w:rPr>
        <w:t>.</w:t>
      </w:r>
      <w:r w:rsidRPr="00F0046F">
        <w:rPr>
          <w:rFonts w:ascii="Arial" w:hAnsi="Arial" w:cs="Arial"/>
          <w:sz w:val="20"/>
          <w:szCs w:val="20"/>
        </w:rPr>
        <w:t xml:space="preserve"> godine donosi</w:t>
      </w:r>
    </w:p>
    <w:p w:rsidR="00F0046F" w:rsidRDefault="00F0046F" w:rsidP="00D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F0046F" w:rsidRPr="00DB296E" w:rsidRDefault="00F0046F" w:rsidP="00DB2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B296E" w:rsidRPr="00DB296E" w:rsidRDefault="00AF7021" w:rsidP="00DB296E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296E" w:rsidRPr="00DB296E">
        <w:rPr>
          <w:rFonts w:ascii="Arial" w:hAnsi="Arial" w:cs="Arial"/>
          <w:b/>
          <w:bCs/>
          <w:sz w:val="26"/>
          <w:szCs w:val="26"/>
        </w:rPr>
        <w:t>PRORAČUN</w:t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DB296E" w:rsidRPr="00DB296E" w:rsidRDefault="00DB296E" w:rsidP="00DB296E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 w:rsidRPr="00DB296E">
        <w:rPr>
          <w:rFonts w:ascii="Times New Roman" w:hAnsi="Times New Roman"/>
          <w:sz w:val="24"/>
          <w:szCs w:val="24"/>
        </w:rPr>
        <w:tab/>
      </w:r>
      <w:r w:rsidRPr="00DB296E">
        <w:rPr>
          <w:rFonts w:ascii="Arial" w:hAnsi="Arial" w:cs="Arial"/>
        </w:rPr>
        <w:t>Općine Martijanec za 202</w:t>
      </w:r>
      <w:r>
        <w:rPr>
          <w:rFonts w:ascii="Arial" w:hAnsi="Arial" w:cs="Arial"/>
        </w:rPr>
        <w:t>3</w:t>
      </w:r>
      <w:r w:rsidRPr="00DB296E">
        <w:rPr>
          <w:rFonts w:ascii="Arial" w:hAnsi="Arial" w:cs="Arial"/>
        </w:rPr>
        <w:t>. godinu</w:t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DB296E" w:rsidRPr="00DB296E" w:rsidRDefault="00DB296E" w:rsidP="00DB296E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DB296E">
        <w:rPr>
          <w:rFonts w:ascii="Times New Roman" w:hAnsi="Times New Roman"/>
          <w:sz w:val="24"/>
          <w:szCs w:val="24"/>
        </w:rPr>
        <w:tab/>
      </w:r>
      <w:r w:rsidRPr="00DB296E">
        <w:rPr>
          <w:rFonts w:ascii="Arial" w:hAnsi="Arial" w:cs="Arial"/>
          <w:sz w:val="20"/>
          <w:szCs w:val="20"/>
        </w:rPr>
        <w:t>i projekcije za 202</w:t>
      </w:r>
      <w:r>
        <w:rPr>
          <w:rFonts w:ascii="Arial" w:hAnsi="Arial" w:cs="Arial"/>
          <w:sz w:val="20"/>
          <w:szCs w:val="20"/>
        </w:rPr>
        <w:t>4</w:t>
      </w:r>
      <w:r w:rsidRPr="00DB296E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5</w:t>
      </w:r>
      <w:r w:rsidRPr="00DB296E">
        <w:rPr>
          <w:rFonts w:ascii="Arial" w:hAnsi="Arial" w:cs="Arial"/>
          <w:sz w:val="20"/>
          <w:szCs w:val="20"/>
        </w:rPr>
        <w:t>. godinu</w:t>
      </w:r>
    </w:p>
    <w:p w:rsidR="00DB296E" w:rsidRPr="00DB296E" w:rsidRDefault="00DB296E" w:rsidP="00DB296E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Članak 1.</w:t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Proračun Općine Martijanec za 202</w:t>
      </w:r>
      <w:r>
        <w:rPr>
          <w:rFonts w:ascii="Arial" w:hAnsi="Arial" w:cs="Arial"/>
          <w:sz w:val="20"/>
          <w:szCs w:val="20"/>
        </w:rPr>
        <w:t>3</w:t>
      </w:r>
      <w:r w:rsidRPr="00DB296E">
        <w:rPr>
          <w:rFonts w:ascii="Arial" w:hAnsi="Arial" w:cs="Arial"/>
          <w:sz w:val="20"/>
          <w:szCs w:val="20"/>
        </w:rPr>
        <w:t>. godinu i projekcije za 202</w:t>
      </w:r>
      <w:r>
        <w:rPr>
          <w:rFonts w:ascii="Arial" w:hAnsi="Arial" w:cs="Arial"/>
          <w:sz w:val="20"/>
          <w:szCs w:val="20"/>
        </w:rPr>
        <w:t>4. i 2025</w:t>
      </w:r>
      <w:r w:rsidRPr="00DB296E">
        <w:rPr>
          <w:rFonts w:ascii="Arial" w:hAnsi="Arial" w:cs="Arial"/>
          <w:sz w:val="20"/>
          <w:szCs w:val="20"/>
        </w:rPr>
        <w:t>. godinu sastoj</w:t>
      </w:r>
      <w:r w:rsidR="00B102F3">
        <w:rPr>
          <w:rFonts w:ascii="Arial" w:hAnsi="Arial" w:cs="Arial"/>
          <w:sz w:val="20"/>
          <w:szCs w:val="20"/>
        </w:rPr>
        <w:t>i</w:t>
      </w:r>
      <w:r w:rsidRPr="00DB296E">
        <w:rPr>
          <w:rFonts w:ascii="Arial" w:hAnsi="Arial" w:cs="Arial"/>
          <w:sz w:val="20"/>
          <w:szCs w:val="20"/>
        </w:rPr>
        <w:t xml:space="preserve"> se od Računa prihoda i rashoda </w:t>
      </w:r>
      <w:r w:rsidR="006F3C94">
        <w:rPr>
          <w:rFonts w:ascii="Arial" w:hAnsi="Arial" w:cs="Arial"/>
          <w:sz w:val="20"/>
          <w:szCs w:val="20"/>
        </w:rPr>
        <w:t xml:space="preserve">i Računa financiranja </w:t>
      </w:r>
      <w:r w:rsidRPr="00DB296E">
        <w:rPr>
          <w:rFonts w:ascii="Arial" w:hAnsi="Arial" w:cs="Arial"/>
          <w:sz w:val="20"/>
          <w:szCs w:val="20"/>
        </w:rPr>
        <w:t>kako slijedi: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DB296E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AF7021" w:rsidRDefault="00AF7021" w:rsidP="00DB296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SAŽETAK RAČUNA PRIHODA I RASHODA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679"/>
          <w:tab w:val="right" w:pos="9225"/>
          <w:tab w:val="right" w:pos="10154"/>
          <w:tab w:val="right" w:pos="11700"/>
          <w:tab w:val="right" w:pos="1262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7"/>
          <w:tab w:val="center" w:pos="14707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1.474.662,84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1.622.542,45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1.995.970,00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1.527.500,00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2.580.200,00</w:t>
      </w:r>
    </w:p>
    <w:p w:rsidR="00AF7021" w:rsidRDefault="00AF7021">
      <w:pPr>
        <w:widowControl w:val="0"/>
        <w:tabs>
          <w:tab w:val="right" w:pos="7600"/>
          <w:tab w:val="right" w:pos="10077"/>
          <w:tab w:val="right" w:pos="12559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168,92</w:t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11.110.847,17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12.225.046,09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15.038.635,97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11.508.948,75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19.440.516,90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7600"/>
          <w:tab w:val="right" w:pos="9224"/>
          <w:tab w:val="right" w:pos="10078"/>
          <w:tab w:val="right" w:pos="11699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9.170,22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74.523,87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184,62</w:t>
      </w: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7600"/>
          <w:tab w:val="right" w:pos="9224"/>
          <w:tab w:val="right" w:pos="10078"/>
          <w:tab w:val="right" w:pos="11699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69.093,02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561.500,10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539.846,93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489.742,50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904.140,00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8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864.073,36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1.363.761,69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1.373.970,00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1.375.950,00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1.408.450,00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102,36</w:t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6.510.360,73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10.275.262,45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10.352.176,96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10.367.095,28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10.611.966,53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772.199,20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804.464,79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888.050,00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110,39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1.230.150,00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820,37</w:t>
      </w:r>
    </w:p>
    <w:p w:rsidR="00AF7021" w:rsidRDefault="00AF7021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5.818.134,87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6.061.239,96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6.691.012,73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1.129.798,28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9.268.565,18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-152.439,50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-471.160,16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-194.400,00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61.600,00</w:t>
      </w:r>
    </w:p>
    <w:p w:rsidR="00AF7021" w:rsidRDefault="00AF7021">
      <w:pPr>
        <w:widowControl w:val="0"/>
        <w:tabs>
          <w:tab w:val="right" w:pos="5250"/>
          <w:tab w:val="right" w:pos="6870"/>
          <w:tab w:val="right" w:pos="9351"/>
          <w:tab w:val="right" w:pos="11823"/>
          <w:tab w:val="right" w:pos="14298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-1.148.555,41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-3.549.956,23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-1.464.706,80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501.797,70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464.125,20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DB296E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SAŽETAK RAČUNA FINANCIRANJA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679"/>
          <w:tab w:val="right" w:pos="9225"/>
          <w:tab w:val="right" w:pos="10154"/>
          <w:tab w:val="right" w:pos="11700"/>
          <w:tab w:val="right" w:pos="1262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7"/>
          <w:tab w:val="center" w:pos="14707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AF7021" w:rsidRDefault="00AF7021">
      <w:pPr>
        <w:widowControl w:val="0"/>
        <w:tabs>
          <w:tab w:val="left" w:pos="525"/>
          <w:tab w:val="right" w:pos="5130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7600"/>
          <w:tab w:val="right" w:pos="10077"/>
          <w:tab w:val="right" w:pos="12558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2.907.497,47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525"/>
          <w:tab w:val="right" w:pos="5129"/>
          <w:tab w:val="right" w:pos="6749"/>
          <w:tab w:val="right" w:pos="7600"/>
          <w:tab w:val="right" w:pos="9224"/>
          <w:tab w:val="right" w:pos="10077"/>
          <w:tab w:val="right" w:pos="11699"/>
          <w:tab w:val="right" w:pos="12559"/>
          <w:tab w:val="right" w:pos="14174"/>
          <w:tab w:val="right" w:pos="1513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Izdaci za financijsku imovinu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92,49</w:t>
      </w:r>
    </w:p>
    <w:p w:rsidR="00AF7021" w:rsidRDefault="00AF7021">
      <w:pPr>
        <w:widowControl w:val="0"/>
        <w:tabs>
          <w:tab w:val="left" w:pos="525"/>
          <w:tab w:val="right" w:pos="5129"/>
          <w:tab w:val="right" w:pos="6749"/>
          <w:tab w:val="right" w:pos="7600"/>
          <w:tab w:val="right" w:pos="9224"/>
          <w:tab w:val="right" w:pos="10077"/>
          <w:tab w:val="right" w:pos="11699"/>
          <w:tab w:val="right" w:pos="12559"/>
          <w:tab w:val="right" w:pos="14174"/>
          <w:tab w:val="right" w:pos="15135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532.497,47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539.470,20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501.797,70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464.125,20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-61.600,00</w:t>
      </w:r>
    </w:p>
    <w:p w:rsidR="00AF7021" w:rsidRDefault="00AF7021">
      <w:pPr>
        <w:widowControl w:val="0"/>
        <w:tabs>
          <w:tab w:val="right" w:pos="5250"/>
          <w:tab w:val="right" w:pos="6869"/>
          <w:tab w:val="right" w:pos="9350"/>
          <w:tab w:val="right" w:pos="11822"/>
          <w:tab w:val="right" w:pos="14297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2.907.497,47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-532.497,47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-539.470,20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-501.797,70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-464.125,20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75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C. PRENESENI VIŠAK ILI PRENESENI MANJAK I VIŠEGODIŠNJI PLAN URAVNOTEŽENJA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left" w:pos="30"/>
          <w:tab w:val="right" w:pos="6750"/>
          <w:tab w:val="right" w:pos="9222"/>
          <w:tab w:val="right" w:pos="11702"/>
          <w:tab w:val="right" w:pos="1417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541.834,72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AF7021" w:rsidRDefault="00AF7021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2.004.177,00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će se</w:t>
      </w:r>
    </w:p>
    <w:p w:rsidR="00AF7021" w:rsidRDefault="00AF7021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pokr</w:t>
      </w:r>
      <w:r w:rsidR="00300BF6">
        <w:rPr>
          <w:rFonts w:ascii="Arial" w:hAnsi="Arial" w:cs="Arial"/>
          <w:b/>
          <w:bCs/>
        </w:rPr>
        <w:t>iti/rasporediti u razdoblju 2023.-2025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AF7021" w:rsidRDefault="00AF7021">
      <w:pPr>
        <w:widowControl w:val="0"/>
        <w:tabs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66301A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2.004.177,00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AF7021" w:rsidRDefault="00AF7021">
      <w:pPr>
        <w:widowControl w:val="0"/>
        <w:tabs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548.606,34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250"/>
          <w:tab w:val="right" w:pos="6870"/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4.133.474,47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 *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Napomena: primijenjen je fiksni tečaj konverzije (1 EUR = 7,53450 kuna) i po pravilima za preračunavanje i zaokruživanje 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sz w:val="24"/>
          <w:szCs w:val="24"/>
        </w:rPr>
      </w:pPr>
      <w:r w:rsidRPr="00DB296E">
        <w:rPr>
          <w:rFonts w:ascii="Times New Roman" w:hAnsi="Times New Roman"/>
          <w:sz w:val="24"/>
          <w:szCs w:val="24"/>
        </w:rPr>
        <w:t>Članak 2.</w:t>
      </w:r>
    </w:p>
    <w:p w:rsidR="00AF7021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296E">
        <w:rPr>
          <w:rFonts w:ascii="Times New Roman" w:hAnsi="Times New Roman"/>
          <w:sz w:val="24"/>
          <w:szCs w:val="24"/>
        </w:rPr>
        <w:t>Prihodi i rashodi iskazani po ekonomskoj</w:t>
      </w:r>
      <w:r w:rsidR="00B102F3">
        <w:rPr>
          <w:rFonts w:ascii="Times New Roman" w:hAnsi="Times New Roman"/>
          <w:sz w:val="24"/>
          <w:szCs w:val="24"/>
        </w:rPr>
        <w:t xml:space="preserve"> i funkcijskoj</w:t>
      </w:r>
      <w:r w:rsidRPr="00DB296E">
        <w:rPr>
          <w:rFonts w:ascii="Times New Roman" w:hAnsi="Times New Roman"/>
          <w:sz w:val="24"/>
          <w:szCs w:val="24"/>
        </w:rPr>
        <w:t xml:space="preserve"> klasifikaciji</w:t>
      </w:r>
      <w:r w:rsidR="00B102F3">
        <w:rPr>
          <w:rFonts w:ascii="Times New Roman" w:hAnsi="Times New Roman"/>
          <w:sz w:val="24"/>
          <w:szCs w:val="24"/>
        </w:rPr>
        <w:t xml:space="preserve"> te izvorima financiranja</w:t>
      </w:r>
      <w:r w:rsidRPr="00DB296E">
        <w:rPr>
          <w:rFonts w:ascii="Times New Roman" w:hAnsi="Times New Roman"/>
          <w:sz w:val="24"/>
          <w:szCs w:val="24"/>
        </w:rPr>
        <w:t xml:space="preserve"> utvrđuju se u Računu prihoda i rashoda </w:t>
      </w:r>
      <w:r w:rsidR="00B102F3">
        <w:rPr>
          <w:rFonts w:ascii="Times New Roman" w:hAnsi="Times New Roman"/>
          <w:sz w:val="24"/>
          <w:szCs w:val="24"/>
        </w:rPr>
        <w:t xml:space="preserve">i Računu financiranja </w:t>
      </w:r>
      <w:r w:rsidRPr="00DB296E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računa Općine Martijanec za 2023. godinu i projekcijama za 2024. i 2025</w:t>
      </w:r>
      <w:r w:rsidRPr="00DB296E">
        <w:rPr>
          <w:rFonts w:ascii="Times New Roman" w:hAnsi="Times New Roman"/>
          <w:sz w:val="24"/>
          <w:szCs w:val="24"/>
        </w:rPr>
        <w:t>. godinu kako slijedi:</w:t>
      </w:r>
    </w:p>
    <w:p w:rsidR="00AF7021" w:rsidRDefault="00AF702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1.474.662,84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1.622.542,45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1.995.970,00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168,92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387.536,79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646.140,59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166,73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894.270,00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775.880,00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769.080,00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99,12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387.536,79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646.140,59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166,73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894.270,00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138,40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775.880,00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769.080,00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99,12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854.726,75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669.719,29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78,35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766.650,00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54,78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339,52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68.617,69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19.531,96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206.834,74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167.894,35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154.813,30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46.718,43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1.276,60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424.461,02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453.115,67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326,50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59.592,32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57.568,51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143,13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58.120,00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70,53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63.120,00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108,60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38.515,61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38.914,32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1.506,02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2.120,13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21.073,53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18.581,19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88,17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172,22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154.158,29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199.880,54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111,38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325,02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50.451,92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65.166,90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111,82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103.381,35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133.917,31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8.960,44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48.105,38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536,86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177,36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6.554,98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6.297,70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107,69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2.405,46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41.807,68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1.738,03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5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9.688,25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1.128,14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9.688,25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1.128,14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4"/>
          <w:tab w:val="right" w:pos="10186"/>
          <w:tab w:val="right" w:pos="11699"/>
          <w:tab w:val="right" w:pos="12661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9.170,22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74.523,87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184,62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8.071,69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55.079,96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8.071,69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55.079,96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19.443,91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1.769,99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133,33</w:t>
      </w:r>
    </w:p>
    <w:p w:rsidR="00DB296E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1.098,53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19.443,91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1.769,99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133,33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1.483.833,06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1.697.066,32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2.067.620,00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169,56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864.073,36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1.363.761,69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1.408.450,00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324.904,41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396.084,68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121,91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457.950,00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180.204,30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261.385,97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144,54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102,95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101.651,42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20.903,84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6.909,84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10.005,64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17.673,16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30.924,41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18.465,69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72.864,82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394,60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338.216,66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585.153,96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575.250,00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101,74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64.273,86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375.865,94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414.270,00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460.763,99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467.263,99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10.356,09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39.398,96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51.088,19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69.281,25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90.450,60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47.347,39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154.906,50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17.032,63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3.298,26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4.087,89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7.299,76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178,57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311,71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2.086,37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7.299,75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264,67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98,53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485,22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98,53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66.774,86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72.294,11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55,61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65.045,49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42.431,48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1.729,37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29.862,63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1.726,79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112.358,15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290.320,52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258,39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24.326,33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210.686,84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866,09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209.650,00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70.565,50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72.997,54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772.199,20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804.464,79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888.050,00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1.230.150,00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820,37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353.967,11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45.922,09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106,67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8.415,45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261,80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106,67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18.043,67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255,15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351.214,11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630.199,74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179,43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739,41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87.897,10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56.407,19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433,46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220,20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85.403,91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117.127,89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23.430,63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9.025,15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19.134,19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36.510,15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190,81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9.191,05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72.865,48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792,79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126.157,23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255.225,96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202,31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33.844,31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49.193,61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58.780,00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67.017,98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128.342,96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189.550,00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147,69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760.150,00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1.033,51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67.821,36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4.443,49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139.980,00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53.641,58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0,28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27.871,79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143,51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12.741,39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301A" w:rsidRPr="0066301A" w:rsidRDefault="00AF7021" w:rsidP="0066301A">
      <w:pPr>
        <w:widowControl w:val="0"/>
        <w:tabs>
          <w:tab w:val="center" w:pos="820"/>
          <w:tab w:val="left" w:pos="1230"/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  <w:r w:rsidR="0066301A"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2.168.226,48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2.262.020,00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172,92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307.250,51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248.072,24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268.770,00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102,34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69.506,77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82.128,91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103,55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237.743,74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165.943,33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92,71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101,75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28.137,23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40.082,29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28.137,23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40.082,29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35.171,54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598,87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485,44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Poljoprivreda, šumarstvo, ribarstvo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225,99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165,76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189,77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industrije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857,14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17.865,60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144.062,62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138.120,00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17.865,60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61.110,87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342,06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138,13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72,73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Istraživanje i razvoj: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487.983,22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1.035.598,70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212,22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193,07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448.518,10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1.021.662,81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227,79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497.050,00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163,92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Medicinski proizvodi, pribor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30.526,24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57.468,98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208,81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Religijske i druge službe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97,01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755.611,13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585.339,96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77,47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699.080,00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443.150,00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747.249,59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575.253,03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76,98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688.930,00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105,31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 koje se ne može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definirati po stupnju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obrazovanja koje nisu drugdje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2.422,45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21.102,92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871,14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pomoć stanovništvu koje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2.422,45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21.102,92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871,14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nije obuhvaćeno redovnim socijalnim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9A2536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programima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2.168.226,48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2.262.020,00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172,92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656.566,68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1.220.319,13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1.410.163,99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1.429.863,99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656.566,68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1.220.319,13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1.410.163,99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1.429.863,99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101,40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70.391,27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70.915,32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111,76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70.391,27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70.915,32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111,76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114.131,60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157.956,11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114.131,60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157.885,16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106,22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467.675,02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602.704,38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128,87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74.682,72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126.849,01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169,85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392.992,30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475.855,37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121,09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56,11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41.807,68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1.339,51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41.807,68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1.339,51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74.523,86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74.523,86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2.168.226,48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2.262.020,00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172,92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66301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6"/>
          <w:tab w:val="right" w:pos="9225"/>
          <w:tab w:val="right" w:pos="10181"/>
          <w:tab w:val="right" w:pos="11700"/>
          <w:tab w:val="right" w:pos="12656"/>
          <w:tab w:val="right" w:pos="14175"/>
          <w:tab w:val="right" w:pos="1513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385.891,23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B296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2"/>
          <w:tab w:val="right" w:pos="6749"/>
          <w:tab w:val="right" w:pos="7710"/>
          <w:tab w:val="right" w:pos="9224"/>
          <w:tab w:val="right" w:pos="10185"/>
          <w:tab w:val="right" w:pos="11699"/>
          <w:tab w:val="right" w:pos="12661"/>
          <w:tab w:val="right" w:pos="14174"/>
          <w:tab w:val="right" w:pos="1513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92,49</w:t>
      </w:r>
    </w:p>
    <w:p w:rsidR="00AF7021" w:rsidRDefault="00AF7021">
      <w:pPr>
        <w:widowControl w:val="0"/>
        <w:tabs>
          <w:tab w:val="left" w:pos="480"/>
          <w:tab w:val="right" w:pos="5132"/>
          <w:tab w:val="right" w:pos="6749"/>
          <w:tab w:val="right" w:pos="7710"/>
          <w:tab w:val="right" w:pos="9224"/>
          <w:tab w:val="right" w:pos="10185"/>
          <w:tab w:val="right" w:pos="11699"/>
          <w:tab w:val="right" w:pos="12661"/>
          <w:tab w:val="right" w:pos="14174"/>
          <w:tab w:val="right" w:pos="1513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92,49</w:t>
      </w:r>
    </w:p>
    <w:p w:rsidR="00AF7021" w:rsidRDefault="00AF7021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6"/>
          <w:tab w:val="right" w:pos="9224"/>
          <w:tab w:val="right" w:pos="10180"/>
          <w:tab w:val="right" w:pos="11699"/>
          <w:tab w:val="right" w:pos="12655"/>
          <w:tab w:val="right" w:pos="14174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92,49</w:t>
      </w:r>
    </w:p>
    <w:p w:rsidR="00AF7021" w:rsidRDefault="00AF7021" w:rsidP="00DB296E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B296E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Članak 3.</w:t>
      </w:r>
    </w:p>
    <w:p w:rsidR="00AF7021" w:rsidRPr="00DB296E" w:rsidRDefault="00DB296E" w:rsidP="00DB2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296E">
        <w:rPr>
          <w:rFonts w:ascii="Arial" w:hAnsi="Arial" w:cs="Arial"/>
          <w:sz w:val="20"/>
          <w:szCs w:val="20"/>
        </w:rPr>
        <w:t>Rashodi u Posebnom dijelu Proračuna Opć</w:t>
      </w:r>
      <w:r w:rsidR="0066301A">
        <w:rPr>
          <w:rFonts w:ascii="Arial" w:hAnsi="Arial" w:cs="Arial"/>
          <w:sz w:val="20"/>
          <w:szCs w:val="20"/>
        </w:rPr>
        <w:t>ine Martijanec za 2023. godinu i projekciji za 2024. i 2025</w:t>
      </w:r>
      <w:r w:rsidRPr="00DB296E">
        <w:rPr>
          <w:rFonts w:ascii="Arial" w:hAnsi="Arial" w:cs="Arial"/>
          <w:sz w:val="20"/>
          <w:szCs w:val="20"/>
        </w:rPr>
        <w:t>. godinu iskazani su prema proračunskim klasifikacijama i nositeljima kako slijedi:</w:t>
      </w:r>
    </w:p>
    <w:p w:rsidR="00AF7021" w:rsidRDefault="00AF702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PREDSTAVNIČKA, IZVRŠNA TIJELA I MJESNA SAMOUPRAVA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71.312,27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86.176,95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88.070,00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103,35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PREDSTAVNIČKA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69.506,77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82.128,91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103,55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1000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69.506,77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82.128,91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103,55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Plaće i naknade izvršnom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37.666,75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37.666,75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32.092,38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116,15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15.970,02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32.092,38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5.574,37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13.803,19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114,29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13.803,19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114,29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12.475,96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115,38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401,34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12.475,96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3.108,58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115,38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34.257,18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Dan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2.867,29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6.105,24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2.867,29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6.105,24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2.867,29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6.105,24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212,93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605,55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2.229,74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368,22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2.261,74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3.875,50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171,35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 w:rsidP="009A2536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Naknade političkim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3.583,52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8.185,20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6.072,07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manifestacije i njihove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1.753,67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14.466,79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1.753,67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14.466,79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1.378,80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957,78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13.205,92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1.378,80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374,87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1.260,87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336,35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1.260,87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374,87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00102  MJESNA SAMOUPRAVA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Redovna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224,21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4.048,04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7021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1.564.960,29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2.152.724,09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2.245.550,00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173,50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1.331.199,79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1.863.876,26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1.905.420,00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2.196.700,00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197,01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342.014,76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604.102,13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1.522.100,00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291,37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djelatnost JUO, tek. i </w:t>
      </w:r>
      <w:proofErr w:type="spellStart"/>
      <w:r>
        <w:rPr>
          <w:rFonts w:ascii="Arial" w:hAnsi="Arial" w:cs="Arial"/>
          <w:b/>
          <w:bCs/>
        </w:rPr>
        <w:t>invest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održ</w:t>
      </w:r>
      <w:proofErr w:type="spellEnd"/>
      <w:r>
        <w:rPr>
          <w:rFonts w:ascii="Arial" w:hAnsi="Arial" w:cs="Arial"/>
          <w:b/>
          <w:bCs/>
        </w:rPr>
        <w:t>.,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dod</w:t>
      </w:r>
      <w:proofErr w:type="spellEnd"/>
      <w:r>
        <w:rPr>
          <w:rFonts w:ascii="Arial" w:hAnsi="Arial" w:cs="Arial"/>
          <w:b/>
          <w:bCs/>
        </w:rPr>
        <w:t xml:space="preserve">. ulaganja u </w:t>
      </w:r>
      <w:proofErr w:type="spellStart"/>
      <w:r>
        <w:rPr>
          <w:rFonts w:ascii="Arial" w:hAnsi="Arial" w:cs="Arial"/>
          <w:b/>
          <w:bCs/>
        </w:rPr>
        <w:t>građ</w:t>
      </w:r>
      <w:proofErr w:type="spellEnd"/>
      <w:r>
        <w:rPr>
          <w:rFonts w:ascii="Arial" w:hAnsi="Arial" w:cs="Arial"/>
          <w:b/>
          <w:bCs/>
        </w:rPr>
        <w:t>. objekte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nabava </w:t>
      </w:r>
      <w:proofErr w:type="spellStart"/>
      <w:r>
        <w:rPr>
          <w:rFonts w:ascii="Arial" w:hAnsi="Arial" w:cs="Arial"/>
          <w:b/>
          <w:bCs/>
        </w:rPr>
        <w:t>nef</w:t>
      </w:r>
      <w:proofErr w:type="spellEnd"/>
      <w:r>
        <w:rPr>
          <w:rFonts w:ascii="Arial" w:hAnsi="Arial" w:cs="Arial"/>
          <w:b/>
          <w:bCs/>
        </w:rPr>
        <w:t>.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Plaće i naknade zaposlenim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104.720,35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123.525,12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službenicima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104.720,35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123.525,12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99.678,11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115.959,92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115,38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166,33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22.788,51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13.700,78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499,37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83.223,98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20.903,84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16.287,80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72.267,57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5.042,24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7.565,20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7.565,20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5.042,24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Stručno osposobljavanje bez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85.869,47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zasnivanja 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85.869,47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82.433,42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1.211,80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81.221,62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3.436,05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311,71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Materijalni rashodi te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152.287,49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152.287,49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142.466,00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131.657,75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4.516,56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2.993,43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3.298,26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6.503,42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Materijalni rashodi te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21.436,88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Usluge tekućeg i inv.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46.452,98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101,09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održavanja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građ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objekata, postrojenja,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opreme i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46.452,98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46.452,98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28.559,04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101,09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17.893,94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A100204  Beskamatni zajam države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85,71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povrat poreza po godišnjoj prijavi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2022. godinu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0170 Transakcije vezane za javni dug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85,71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85,71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85,71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70.674,56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A100205  Otplata primljenog kredita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0170 Transakcije vezane za javni dug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 primljenih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kredita i zajmova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K100206  Nabava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59.194,36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187,63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105,41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59.194,36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187,63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92,73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27.166,52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36.631,49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134,84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45,32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106,67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8.112,97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271,56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106,67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6.762,23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3.121,11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255,15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9.170,21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4.381,44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22.562,87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514,96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104,55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3.258,27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12.608,66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386,97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179,24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1.123,17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K100207  Projektna dokumentacija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rekonstrukciju kompleksa "Starog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mlina"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65.491,67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K100207  Dom za starije i nemoćne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5.333,33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osobe sa dnevnim boravkom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5.333,33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 w:rsidP="009A2536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K100208  Projektiranje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zgrade stare škole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4.705,88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K100209  Uređenje teretane na katu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92.905,97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Društvenog doma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Vrbanovec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92.905,97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92.905,97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65.034,18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63.430,00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27.871,79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K100210  Dnevni boravak i smještaj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starije i nemoćne osobe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31.422,12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3.898,73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27.523,39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K100210  Rekonstrukcija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4.705,88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51,23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4.705,88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K100211  Ulaganje u obnovljive izvore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energije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199,66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K100212  Projektiranje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zgrade stare škole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izgradnja kulturnog centra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K100212  Ulaganje u razvoj turističke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857,14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0473 Turizam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857,14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351,61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857,14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50.091,58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K100213  Projektiranje i izvođenje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radova na prostoru kod društvenog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i dječjeg igrališta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Čičkovini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359.161,60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689.315,59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121,17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Plaće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47.153,92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42.418,21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102,65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namještenicima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0133 Ostale opće usluge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47.153,92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42.418,21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102,65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44.990,28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40.029,20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92,87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102,65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6.711,79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8.507,54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196,30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102,65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18.427,44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17.673,16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30.924,41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2.177,89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2.389,01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2.389,01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Materijal i energija za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10.881,63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19.656,24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10.881,63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19.656,24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10.881,63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19.656,24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180,64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127,19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4.085,54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14.440,23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19.783,99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141,31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21.783,99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110,11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3.005,04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3.791,05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5.216,01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Usluge za potrebe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8.154,27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8.154,27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8.154,27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177,10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1.498,59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14.441,36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963,66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6.655,68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A100304  Tekuće održavanje objekata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53.289,59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122.635,88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infrastrukture,postrojenja i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53.289,59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122.635,88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53.289,59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122.635,88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32.384,37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270,81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7.351,05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45.938,54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55.079,97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24.936,89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10.163,70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A100305  Zbrinjavanje kućnih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5.667,27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392,83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ljubimaca, napuštenih i ozlijeđenih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5.667,27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392,83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1.442,66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97,85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1.021,97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A100306  Edukacija o potrebi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razvrstavanja i odvojenog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914,91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60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557,43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430,55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A100307  Sprječavanje nepropisnog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odbacivanja otpada i uklanjanje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22.562,88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A100308  Evidentiranje 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18.236,78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A100309  Zbrinjavanje azbesta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A100310  Eko-renta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A100331  Kupnja posuda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razvrstavanje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A100332  Financiranje odvoza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socijalno ugroženim skupinama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stanovništva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663,61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A100333  Sufinanciranje odvoza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biorazgradivog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10.608,90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5.308,91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K100311  Izgradnja odvodnje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Aglomeracije Ludbreg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72.997,54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K100312  Sustav odvodnje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Aglomeracija Slanje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K100313  Uređenje centralnog trga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79.633,69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79.633,69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15.829,18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15.926,74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291,96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47.877,77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K100314  Izgradnja širokopojasne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K100315  Modernizacija NC Slanje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Stari vrh, III. faza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5.872,98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K100315  Izrada tehničke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dokumentacije za korištenje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geotermalne energije u Slanju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K100316  Rekonstrukcija NC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Madaraševec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K100317  Rekonstrukcija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63.502,97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172.539,65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63.502,97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172.539,65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63.502,97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172.539,65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49.511,79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5.972,53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13.991,18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32.528,47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227,49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132.722,81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1.315,84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K100318  Projektiranje i izgradnja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parkirališta kod crkve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9.423,32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K100318  Program ublažavanja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prilagodbe klimatskim promjenama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K100319  Ulaganje u 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98,53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sigurnosti cestovnog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98,53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98,53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98,53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K100320  Izgradnja spojne ceste ul. sv.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83.513,85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Martina i Cvjetne ul.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izgr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šetnice do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želj.stanice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83.513,85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83.513,85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46.378,78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14.407,62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22.727,45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K100322  Izgradnja parkirališta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576,92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pješačke staze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3.450,79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K100324  Projektiranje i izvođenje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radova na prostoru kod društvenog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i dječjeg igrališta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Čičkovini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K100346  Nabava traktora za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24.585,57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 Gospodarenje otpadom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24.585,57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24.585,57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16.922,16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7.663,41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K100347  Izgradnja šumske prometnice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- NC V. Vinogradski 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T100320  Izrada Programa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divljači na području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0423 Ribarstvo i lov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T100321  Nabava opreme i uređaja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8.421,82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T100322   Kapitalna pomoć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izgradnju vodoopskrbnog cjevovoda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0630 Opskrba vodom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132,01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10.617,82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T100323  Otkup nadstrešnica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autobusnim stajalištima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3.940,41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16.192,18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A100401  Poljoprivreda i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3.940,41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12.210,50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309,88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3.940,41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12.210,50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309,88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3.236,98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8.892,43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274,71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67,47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8.892,43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3.236,98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471,70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A100402  Projekt integriranog razvoja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58.557,30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97,14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Tekuće 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32.543,63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103,03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32.543,63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103,03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18.855,23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32.543,63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172,60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103,03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5.959,25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2.389,01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2.171,05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103,03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12.895,98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30.154,62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233,83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K100502  Proširenje mjesnog groblja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22.031,99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22.031,99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35,52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12.741,39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12.741,39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K100503  Opremanje grobne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rashladnim odrima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Vatrogastvo,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28.137,23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40.082,29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zaštita i spašavanje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Vatrogastvo - Vatrogasna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131,98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34.507,93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26.146,39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Civilna zaštita i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gorska služba 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68,17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1.393,59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1.393,59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466,67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2.787,18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Sport, kultura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30.526,24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70.210,37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161,08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24.553,72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A100702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u 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4.645,30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religije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3.981,68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3.782,60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350,88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199,08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Izdavanje monografije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A100705  Definiranje arheoloških zona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 porječju Plitvice i Bednje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0550 Istraživanje i razvoj: Zaštita okoliša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K100706  Izgradnja malonogometnog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košarkaškog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2.654,46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K100707  Opremanje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knjižnjičke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stanice i čitaonice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K100708  Izrada stolarije na crkvi sv.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Benedikta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K100709  Ulaganje u rekonstrukciju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sportskih objekata i terena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Osnovnoškolsko,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38.155,16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i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38.155,16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38.155,16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38.091,45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38.091,45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121.621,62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241.810,34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198,82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127,66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26.799,39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predškolskog odgoja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26.799,39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254,83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K100801  Izgradnja dječjeg igrališta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86.269,83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Vrbanovcu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 Predškolsko i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86.269,83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86.269,83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79,98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46.718,43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39.551,40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K100802  Dogradnja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Vlakić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753,45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310,04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K100803  Uređenje okoliša i vanjskih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terena, poligona i učionica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otvorenom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52,74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25.880,95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13.935,89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K100804  Nabava opreme za KIC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9A2536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K100805  Izgradnja dječjeg igrališta uz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118.303,55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dječji vrtić, opremanje i hortikulturno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118.303,55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118.303,55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14.900,84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17.585,77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19.455,54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66.361,40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K100854  Izgradnja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K100856  Rekonstrukcija dječjeg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igrališta u Slanju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 Predškolsko i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35.835,16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Socijalna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8.821,29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ostale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Financiranje socijalne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Jednokratne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obiteljima novorođene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7.228,62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Osnovnoškolsko,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342.913,14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61.450,65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i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Financiranje autobusnog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A100903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Cjeloživotno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obrazovanje,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informiranje građana, razvoj, edukacija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 primjena digitalnih vještina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0980 Usluge obrazovanja koje nisu drugdje svrstane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A100904  Jednokratne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0950 Obrazovanje koje se ne može definirati po stupnju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8.361,54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A100905  Nagrade učenicima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A100906  Sufinanciranje produženog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boravka u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256,85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19.908,42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7.751,01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A100907  Utemeljenje Centra izvrsnosti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Talent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6.768,86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A100908  Nabava likovnih mapa i kutija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 radnim materijalima za učenike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4.778,02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K100906  Rekonstrukcija i dogradnja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326.800,59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zgrade Osnovne škole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326.800,59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326.800,59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302,48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11.281,44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315.216,67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 w:rsidP="00F9608D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A101001  Razvoj civilnog 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 w:rsidP="00F9608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5.317,34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12.343,22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232,13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19.160,71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13.586,35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predškolskog odgoja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13.586,35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645,71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1.729,37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11.211,27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11.211,27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Sufinanciranje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Vlakić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Socijalna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6.828,85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41.940,40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ostale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Financiranje socijalne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11.148,71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11.148,71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2.256,28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5.574,36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Jednokratne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obiteljima novorođene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9.954,21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A101103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božićne i uskrsne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umirovljenicima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4.406,40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9.290,60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A101104  Provođenje rekreativnih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aktivnosti mještana 2. i 3. životne dobi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1.592,67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A101105  Financiranje programa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djelovanja Crvenog križa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7.963,37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A101106  Prijevoz starijih i nemoćnih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829,78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1.990,84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Prostorno plansko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5.143,01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26.544,56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K101404  Urbanistički plan uređenja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Sudovčina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 w:rsidP="00F9608D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4.180,77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K101402  IV.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Prostornog plana uređenja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6.636,14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K101402  III.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Prostornog plana uređenja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962,24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K101403  Urbanistički plan uređenja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područja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13.272,28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Javne potrebe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područja primarne zdravstvene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A101501  Sufinanciranje nabavke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lijekova zaraženih virusom COVID-19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0711 Farmaceutski proizvodi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F9608D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1.327,23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66301A" w:rsidRDefault="00AF7021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28ED" w:rsidRDefault="007B28ED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66301A" w:rsidRDefault="0066301A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AF7021" w:rsidRDefault="00AF7021" w:rsidP="0066301A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GLAVA 00202  Dječji vrtić Vlakić Martijanec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  Dječji vrtić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105,93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105,93</w:t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djelatnost ranog i predškolskog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odgoja i obrazovanja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A101301  Odgojno i tehničko osoblje,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233.760,50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288.847,83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340.130,00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105,93</w:t>
      </w:r>
    </w:p>
    <w:p w:rsidR="00AF7021" w:rsidRDefault="00AF7021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jaslice 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229.785,41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285.795,21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124,37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336.730,00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106,02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164.266,00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206.012,34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125,41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119,48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117,81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106,90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157.356,16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196.006,70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103,85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6.909,84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10.005,64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133,33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64.867,57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78.986,53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121,77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89.580,00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113,41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103,26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25.468,61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27.898,34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109,54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39.398,96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51.088,19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129,67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122,17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3.975,09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3.052,62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111,38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176,47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3.975,09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3.052,62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111,38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176,47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:rsidR="00AF7021" w:rsidRDefault="00AF7021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7021" w:rsidRDefault="00AF70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3.975,09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3.052,62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76,79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:rsidR="00AF7021" w:rsidRDefault="00AF702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AF7021" w:rsidRDefault="00AF7021">
      <w:pPr>
        <w:widowControl w:val="0"/>
        <w:tabs>
          <w:tab w:val="left" w:pos="30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1.636.272,56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2.238.901,04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2.333.620,00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169,56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608D" w:rsidRPr="00F9608D" w:rsidRDefault="0066301A" w:rsidP="00F96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4.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>Pr</w:t>
      </w:r>
      <w:r w:rsidR="00C54F62" w:rsidRPr="00C54F62">
        <w:rPr>
          <w:rFonts w:ascii="Arial" w:hAnsi="Arial" w:cs="Arial"/>
          <w:sz w:val="20"/>
          <w:szCs w:val="20"/>
        </w:rPr>
        <w:t>oračun Općine Martijanec za 2023. godinu i projekcije za 2024. i 2025</w:t>
      </w:r>
      <w:r w:rsidR="0066301A">
        <w:rPr>
          <w:rFonts w:ascii="Arial" w:hAnsi="Arial" w:cs="Arial"/>
          <w:sz w:val="20"/>
          <w:szCs w:val="20"/>
        </w:rPr>
        <w:t xml:space="preserve">. godinu objavit će se u </w:t>
      </w:r>
      <w:r w:rsidRPr="00F9608D">
        <w:rPr>
          <w:rFonts w:ascii="Arial" w:hAnsi="Arial" w:cs="Arial"/>
          <w:sz w:val="20"/>
          <w:szCs w:val="20"/>
        </w:rPr>
        <w:t>Službeno</w:t>
      </w:r>
      <w:r w:rsidR="0066301A">
        <w:rPr>
          <w:rFonts w:ascii="Arial" w:hAnsi="Arial" w:cs="Arial"/>
          <w:sz w:val="20"/>
          <w:szCs w:val="20"/>
        </w:rPr>
        <w:t>m vjesniku Varaždinske županije</w:t>
      </w:r>
      <w:r w:rsidRPr="00F9608D">
        <w:rPr>
          <w:rFonts w:ascii="Arial" w:hAnsi="Arial" w:cs="Arial"/>
          <w:sz w:val="20"/>
          <w:szCs w:val="20"/>
        </w:rPr>
        <w:t>, a stupa na snagu 01. siječnja 202</w:t>
      </w:r>
      <w:r w:rsidR="00C54F62" w:rsidRPr="00C54F62">
        <w:rPr>
          <w:rFonts w:ascii="Arial" w:hAnsi="Arial" w:cs="Arial"/>
          <w:sz w:val="20"/>
          <w:szCs w:val="20"/>
        </w:rPr>
        <w:t>3</w:t>
      </w:r>
      <w:r w:rsidRPr="00F9608D">
        <w:rPr>
          <w:rFonts w:ascii="Arial" w:hAnsi="Arial" w:cs="Arial"/>
          <w:sz w:val="20"/>
          <w:szCs w:val="20"/>
        </w:rPr>
        <w:t>. godine.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>KLAS</w:t>
      </w:r>
      <w:r w:rsidR="00C54F62" w:rsidRPr="00C54F62">
        <w:rPr>
          <w:rFonts w:ascii="Arial" w:hAnsi="Arial" w:cs="Arial"/>
          <w:sz w:val="20"/>
          <w:szCs w:val="20"/>
        </w:rPr>
        <w:t>A: 400-08/22</w:t>
      </w:r>
      <w:r w:rsidRPr="00F9608D">
        <w:rPr>
          <w:rFonts w:ascii="Arial" w:hAnsi="Arial" w:cs="Arial"/>
          <w:sz w:val="20"/>
          <w:szCs w:val="20"/>
        </w:rPr>
        <w:t>-01/5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>URBROJ: 2186</w:t>
      </w:r>
      <w:r w:rsidR="00C54F62" w:rsidRPr="00C54F62">
        <w:rPr>
          <w:rFonts w:ascii="Arial" w:hAnsi="Arial" w:cs="Arial"/>
          <w:sz w:val="20"/>
          <w:szCs w:val="20"/>
        </w:rPr>
        <w:t>-19-01-22</w:t>
      </w:r>
      <w:r w:rsidRPr="00F9608D">
        <w:rPr>
          <w:rFonts w:ascii="Arial" w:hAnsi="Arial" w:cs="Arial"/>
          <w:sz w:val="20"/>
          <w:szCs w:val="20"/>
        </w:rPr>
        <w:t>-1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 xml:space="preserve">Martijanec, </w:t>
      </w:r>
      <w:r w:rsidR="0066301A">
        <w:rPr>
          <w:rFonts w:ascii="Arial" w:hAnsi="Arial" w:cs="Arial"/>
          <w:sz w:val="20"/>
          <w:szCs w:val="20"/>
        </w:rPr>
        <w:t>13. prosinca 2022. godine</w:t>
      </w:r>
    </w:p>
    <w:p w:rsidR="00F9608D" w:rsidRPr="00F9608D" w:rsidRDefault="00F9608D" w:rsidP="00F9608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 xml:space="preserve">  </w:t>
      </w:r>
    </w:p>
    <w:p w:rsidR="00C54F62" w:rsidRDefault="00F9608D" w:rsidP="00F9608D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Arial" w:hAnsi="Arial" w:cs="Arial"/>
          <w:sz w:val="20"/>
          <w:szCs w:val="20"/>
        </w:rPr>
      </w:pPr>
      <w:r w:rsidRPr="00F960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54F62">
        <w:rPr>
          <w:rFonts w:ascii="Arial" w:hAnsi="Arial" w:cs="Arial"/>
          <w:sz w:val="20"/>
          <w:szCs w:val="20"/>
        </w:rPr>
        <w:t xml:space="preserve">     </w:t>
      </w:r>
    </w:p>
    <w:p w:rsidR="00F9608D" w:rsidRPr="00F9608D" w:rsidRDefault="00C54F62" w:rsidP="00F9608D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608D" w:rsidRPr="00F9608D">
        <w:rPr>
          <w:rFonts w:ascii="Arial" w:hAnsi="Arial" w:cs="Arial"/>
          <w:sz w:val="20"/>
          <w:szCs w:val="20"/>
        </w:rPr>
        <w:t>PREDSJEDNIK                                                                                                                                                                                      OPĆINSKOG VIJEĆA:</w:t>
      </w:r>
    </w:p>
    <w:p w:rsidR="00AF7021" w:rsidRPr="00C54F62" w:rsidRDefault="00C54F62" w:rsidP="00C54F62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608D" w:rsidRPr="00F9608D">
        <w:rPr>
          <w:rFonts w:ascii="Arial" w:hAnsi="Arial" w:cs="Arial"/>
          <w:sz w:val="20"/>
          <w:szCs w:val="20"/>
        </w:rPr>
        <w:t>Stjepan Golubić, ing.</w:t>
      </w:r>
    </w:p>
    <w:sectPr w:rsidR="00AF7021" w:rsidRPr="00C54F62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E"/>
    <w:rsid w:val="002216D1"/>
    <w:rsid w:val="002D1854"/>
    <w:rsid w:val="00300BF6"/>
    <w:rsid w:val="0066301A"/>
    <w:rsid w:val="006F1CFD"/>
    <w:rsid w:val="006F3C94"/>
    <w:rsid w:val="007B28ED"/>
    <w:rsid w:val="009A2536"/>
    <w:rsid w:val="00AF39C7"/>
    <w:rsid w:val="00AF7021"/>
    <w:rsid w:val="00B102F3"/>
    <w:rsid w:val="00C54F62"/>
    <w:rsid w:val="00DB296E"/>
    <w:rsid w:val="00F0046F"/>
    <w:rsid w:val="00F9608D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46A1-8F14-4A7D-B012-AC425115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12373</Words>
  <Characters>76027</Characters>
  <Application>Microsoft Office Word</Application>
  <DocSecurity>0</DocSecurity>
  <Lines>633</Lines>
  <Paragraphs>176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2022-12-12T12:42:00Z</dcterms:created>
  <dcterms:modified xsi:type="dcterms:W3CDTF">2022-12-15T09:30:00Z</dcterms:modified>
</cp:coreProperties>
</file>