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F2F0" w14:textId="43FADC53" w:rsidR="0001693E" w:rsidRPr="00187593" w:rsidRDefault="0001693E" w:rsidP="00187593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187593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6CBDA164" w14:textId="61CBED10" w:rsidR="0001693E" w:rsidRPr="00D2731C" w:rsidRDefault="0001693E" w:rsidP="00187593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sz w:val="24"/>
          <w:szCs w:val="24"/>
        </w:rPr>
        <w:t>Na temelju članka 41. stavka 4. Zakona o lokalnim porezima („Narodne novine“ br. 115/16, 101/17, 114/22, 114/23), članka 4. i 5. Pravilnika</w:t>
      </w:r>
      <w:r w:rsidR="008F09A3" w:rsidRPr="00187593">
        <w:rPr>
          <w:rFonts w:ascii="Garamond" w:hAnsi="Garamond"/>
          <w:sz w:val="24"/>
          <w:szCs w:val="24"/>
        </w:rPr>
        <w:t xml:space="preserve"> o uvjetima, opsegu i naknadi za obavljanje poslova utvrđivanja, evidentiranja, nadzora, naplate i ovrhe radi naplate poreza jedinica lokalne i područne (regionalne) samouprave („Narodne novine“ br. 1/17) i članka 31. Statuta Općine Martijanec („Službeni vjesnik Varaždinske županije“ broj 10/13, 24/13, 18/18, 9/20, 14/21, 14/23)</w:t>
      </w:r>
      <w:r w:rsidR="00187593" w:rsidRPr="00187593">
        <w:rPr>
          <w:rFonts w:ascii="Garamond" w:hAnsi="Garamond"/>
          <w:sz w:val="24"/>
          <w:szCs w:val="24"/>
        </w:rPr>
        <w:t xml:space="preserve">, </w:t>
      </w:r>
      <w:r w:rsidR="00187593" w:rsidRPr="00D2731C">
        <w:rPr>
          <w:rFonts w:ascii="Garamond" w:hAnsi="Garamond"/>
          <w:b/>
          <w:bCs/>
          <w:sz w:val="24"/>
          <w:szCs w:val="24"/>
        </w:rPr>
        <w:t>Općinsko vijeće Općine Martijanec na 20. sjednici održanoj dana 20. prosinca 2023. godine donosi</w:t>
      </w:r>
    </w:p>
    <w:p w14:paraId="5DE067AC" w14:textId="77777777" w:rsidR="00187593" w:rsidRPr="00187593" w:rsidRDefault="00187593" w:rsidP="0001693E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2A96C72" w14:textId="712BF8CE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ODLUKU</w:t>
      </w:r>
    </w:p>
    <w:p w14:paraId="57B02134" w14:textId="29FAED2E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o povjeravanju poslova utvrđivanja i naplate poreza na potrošnju za 2024. godinu</w:t>
      </w:r>
    </w:p>
    <w:p w14:paraId="648E46CC" w14:textId="77777777" w:rsidR="00187593" w:rsidRPr="00187593" w:rsidRDefault="00187593" w:rsidP="00187593">
      <w:pPr>
        <w:jc w:val="center"/>
        <w:rPr>
          <w:rFonts w:ascii="Garamond" w:hAnsi="Garamond"/>
          <w:sz w:val="24"/>
          <w:szCs w:val="24"/>
        </w:rPr>
      </w:pPr>
    </w:p>
    <w:p w14:paraId="24B1C024" w14:textId="06B228D0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I.</w:t>
      </w:r>
    </w:p>
    <w:p w14:paraId="1BCFDB58" w14:textId="727ADADC" w:rsidR="00187593" w:rsidRP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 w:rsidRPr="00187593">
        <w:rPr>
          <w:rFonts w:ascii="Garamond" w:hAnsi="Garamond"/>
          <w:sz w:val="24"/>
          <w:szCs w:val="24"/>
        </w:rPr>
        <w:t>Poslovi u vezi utvrđivanja, evidentiranja, nadzora i naplate poreza na potrošnju u 2024. godini povjeravaju se Ministarstvu financija, Poreznoj upravi (u daljnjem tekstu: Porezna uprava)</w:t>
      </w:r>
      <w:r w:rsidR="005B4E91">
        <w:rPr>
          <w:rFonts w:ascii="Garamond" w:hAnsi="Garamond"/>
          <w:sz w:val="24"/>
          <w:szCs w:val="24"/>
        </w:rPr>
        <w:t>.</w:t>
      </w:r>
    </w:p>
    <w:p w14:paraId="1876EE65" w14:textId="77777777" w:rsidR="00187593" w:rsidRPr="00187593" w:rsidRDefault="00187593" w:rsidP="00187593">
      <w:pPr>
        <w:jc w:val="both"/>
        <w:rPr>
          <w:rFonts w:ascii="Garamond" w:hAnsi="Garamond"/>
          <w:sz w:val="24"/>
          <w:szCs w:val="24"/>
        </w:rPr>
      </w:pPr>
    </w:p>
    <w:p w14:paraId="2C60EFE8" w14:textId="2DBFE7B7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II.</w:t>
      </w:r>
    </w:p>
    <w:p w14:paraId="63BDBAD3" w14:textId="78A7184D" w:rsidR="00187593" w:rsidRP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 w:rsidRPr="00187593">
        <w:rPr>
          <w:rFonts w:ascii="Garamond" w:hAnsi="Garamond"/>
          <w:sz w:val="24"/>
          <w:szCs w:val="24"/>
        </w:rPr>
        <w:t>Za obavljanje poslova utvrđivanja, evidentiranja, nadzora, naplate i ovrhe radi naplate poreza na potrošnju, Poreznoj upravi pripada naknada u visini od 5 % od ukupno naplaćenih prihoda.</w:t>
      </w:r>
    </w:p>
    <w:p w14:paraId="18F31832" w14:textId="77777777" w:rsidR="00187593" w:rsidRPr="00187593" w:rsidRDefault="00187593" w:rsidP="00187593">
      <w:pPr>
        <w:jc w:val="both"/>
        <w:rPr>
          <w:rFonts w:ascii="Garamond" w:hAnsi="Garamond"/>
          <w:sz w:val="24"/>
          <w:szCs w:val="24"/>
        </w:rPr>
      </w:pPr>
    </w:p>
    <w:p w14:paraId="6AC10E71" w14:textId="5E19E2B7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III.</w:t>
      </w:r>
    </w:p>
    <w:p w14:paraId="13362E54" w14:textId="71094B43" w:rsidR="00187593" w:rsidRP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 w:rsidRPr="00187593">
        <w:rPr>
          <w:rFonts w:ascii="Garamond" w:hAnsi="Garamond"/>
          <w:sz w:val="24"/>
          <w:szCs w:val="24"/>
        </w:rPr>
        <w:t>Ovlašćuje se nadležna organizacija platnog prometa zadužena za naplatu javih prihoda (Financijska agencija) da naknadu koja pripada Poreznoj upravi, obračunava i uplaćuje izravno u Državni proračun i to do zadnjeg dana u mjesecu za protekli mjesec.</w:t>
      </w:r>
    </w:p>
    <w:p w14:paraId="6D1208FC" w14:textId="77777777" w:rsidR="00187593" w:rsidRPr="00187593" w:rsidRDefault="00187593" w:rsidP="00187593">
      <w:pPr>
        <w:jc w:val="both"/>
        <w:rPr>
          <w:rFonts w:ascii="Garamond" w:hAnsi="Garamond"/>
          <w:sz w:val="24"/>
          <w:szCs w:val="24"/>
        </w:rPr>
      </w:pPr>
    </w:p>
    <w:p w14:paraId="6FE79E91" w14:textId="1F8A85F2" w:rsidR="00187593" w:rsidRPr="00187593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7593">
        <w:rPr>
          <w:rFonts w:ascii="Garamond" w:hAnsi="Garamond"/>
          <w:b/>
          <w:bCs/>
          <w:sz w:val="24"/>
          <w:szCs w:val="24"/>
        </w:rPr>
        <w:t>IV.</w:t>
      </w:r>
    </w:p>
    <w:p w14:paraId="050424AD" w14:textId="38A327C9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 w:rsidRPr="00187593">
        <w:rPr>
          <w:rFonts w:ascii="Garamond" w:hAnsi="Garamond"/>
          <w:sz w:val="24"/>
          <w:szCs w:val="24"/>
        </w:rPr>
        <w:t xml:space="preserve">Ova Odluka objavit će se u „Službenom vjesniku Općine Martijanec“, a stupa na snagu 1. </w:t>
      </w:r>
      <w:r w:rsidR="005B4E91">
        <w:rPr>
          <w:rFonts w:ascii="Garamond" w:hAnsi="Garamond"/>
          <w:sz w:val="24"/>
          <w:szCs w:val="24"/>
        </w:rPr>
        <w:t>siječnja</w:t>
      </w:r>
      <w:r w:rsidRPr="00187593">
        <w:rPr>
          <w:rFonts w:ascii="Garamond" w:hAnsi="Garamond"/>
          <w:sz w:val="24"/>
          <w:szCs w:val="24"/>
        </w:rPr>
        <w:t xml:space="preserve"> 2024. godine.</w:t>
      </w:r>
    </w:p>
    <w:p w14:paraId="396D3CEC" w14:textId="77777777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356F649" w14:textId="7FAB0893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415-01/23-01/1</w:t>
      </w:r>
    </w:p>
    <w:p w14:paraId="25357254" w14:textId="58ADD0CE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2186-19-01-23-1</w:t>
      </w:r>
    </w:p>
    <w:p w14:paraId="1C8E8D6F" w14:textId="636ACEE7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Martijancu, 20. prosinca 2023. godine</w:t>
      </w:r>
    </w:p>
    <w:p w14:paraId="70B8BCA8" w14:textId="77777777" w:rsidR="00D2731C" w:rsidRPr="00D2731C" w:rsidRDefault="00D2731C" w:rsidP="00D2731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6D858EB5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642530F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4878CB1" w14:textId="77777777" w:rsidR="008304BC" w:rsidRPr="00593610" w:rsidRDefault="008304BC" w:rsidP="008304BC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593610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4F2D352C" w14:textId="77777777" w:rsidR="008304BC" w:rsidRPr="00593610" w:rsidRDefault="008304BC" w:rsidP="008304BC">
      <w:pPr>
        <w:spacing w:after="0"/>
        <w:jc w:val="center"/>
        <w:rPr>
          <w:rFonts w:ascii="Garamond" w:hAnsi="Garamond"/>
          <w:sz w:val="24"/>
          <w:szCs w:val="24"/>
        </w:rPr>
      </w:pPr>
      <w:r w:rsidRPr="00593610">
        <w:rPr>
          <w:rFonts w:ascii="Garamond" w:hAnsi="Garamond"/>
          <w:sz w:val="24"/>
          <w:szCs w:val="24"/>
        </w:rPr>
        <w:t xml:space="preserve">                                                                                  Stjepan Golubić, ing.</w:t>
      </w:r>
    </w:p>
    <w:p w14:paraId="70D70CD3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8552EDB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4E055B6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F7E37EC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296C4D5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906E14E" w14:textId="77777777" w:rsidR="008304BC" w:rsidRDefault="008304BC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4D104B8C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D7A8483" w14:textId="77777777" w:rsidR="00187593" w:rsidRDefault="00187593" w:rsidP="00187593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F586389" w14:textId="04108BA1" w:rsidR="00187593" w:rsidRPr="005B4E91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B4E91">
        <w:rPr>
          <w:rFonts w:ascii="Garamond" w:hAnsi="Garamond"/>
          <w:b/>
          <w:bCs/>
          <w:sz w:val="24"/>
          <w:szCs w:val="24"/>
        </w:rPr>
        <w:lastRenderedPageBreak/>
        <w:t xml:space="preserve">Obrazloženje </w:t>
      </w:r>
    </w:p>
    <w:p w14:paraId="0DD0C4C4" w14:textId="1C9CE292" w:rsidR="00187593" w:rsidRPr="005B4E91" w:rsidRDefault="00187593" w:rsidP="0018759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5B4E91">
        <w:rPr>
          <w:rFonts w:ascii="Garamond" w:hAnsi="Garamond"/>
          <w:b/>
          <w:bCs/>
          <w:sz w:val="24"/>
          <w:szCs w:val="24"/>
        </w:rPr>
        <w:t>uz Odluku o povjeravanju poslova utvrđivanja i naplate poreza na potrošnju za 2024. godinu</w:t>
      </w:r>
    </w:p>
    <w:p w14:paraId="01288A33" w14:textId="77777777" w:rsidR="00187593" w:rsidRDefault="00187593" w:rsidP="00187593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34ECB2" w14:textId="4576557B" w:rsidR="00187593" w:rsidRPr="005B4E91" w:rsidRDefault="00187593" w:rsidP="00187593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E91">
        <w:rPr>
          <w:rFonts w:ascii="Garamond" w:hAnsi="Garamond"/>
          <w:b/>
          <w:bCs/>
          <w:sz w:val="24"/>
          <w:szCs w:val="24"/>
        </w:rPr>
        <w:t>1. Pravni temelj za donošenje Odluke</w:t>
      </w:r>
    </w:p>
    <w:p w14:paraId="6990459A" w14:textId="1F2561C4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Pravna osnova za donošenje ove Odluke je Zakon o lokalnim porezima („Narodne novine“ broj 115/16, 101/17, 114/22, 114/23), Pravilnik o uvjetima, opsegu, naknadi za obavljanje poslova utvrđivanja, evidentiranja, nadzora, naplate i ovrhe radi naplate poreza jedinica lokalne i područne (regionalne) samouprave („Narodne novine“ br. 1/17) te Statut Općine Martijanec („Službeni vjesnik Varaždinske županije“ broj 10/13, 24/13, 18/18, 09/20, 14/21, 14/23).</w:t>
      </w:r>
    </w:p>
    <w:p w14:paraId="26C378D9" w14:textId="77777777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1DAA67" w14:textId="3C1A01E3" w:rsidR="00187593" w:rsidRPr="005B4E91" w:rsidRDefault="00187593" w:rsidP="00187593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E91">
        <w:rPr>
          <w:rFonts w:ascii="Garamond" w:hAnsi="Garamond"/>
          <w:b/>
          <w:bCs/>
          <w:sz w:val="24"/>
          <w:szCs w:val="24"/>
        </w:rPr>
        <w:t>2. Ocjena stanja, osnovna pitanja koja se trebaju urediti i svrha koja se želi postići uređivanjem odnosa na predloženi način</w:t>
      </w:r>
    </w:p>
    <w:p w14:paraId="10A2C360" w14:textId="4ADB049D" w:rsidR="00187593" w:rsidRDefault="00187593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Zakon o lokalnim porezima („Narodne novine“ br. 115/16, 101/17, 114/22 i 114/23 – u dal</w:t>
      </w:r>
      <w:r w:rsidR="005B4E91">
        <w:rPr>
          <w:rFonts w:ascii="Garamond" w:hAnsi="Garamond"/>
          <w:sz w:val="24"/>
          <w:szCs w:val="24"/>
        </w:rPr>
        <w:t>jnjem tekstu Zakon) uređuje se sustav utvrđivanja i naplate lokalnih poreza kao izvora financiranja jedinica lokalne i područne (regionalne) samouprave.</w:t>
      </w:r>
    </w:p>
    <w:p w14:paraId="12BC9302" w14:textId="77777777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EE99CC" w14:textId="26CA412C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Odredbom članka 41. st. 4. Zakona određeno je kako jedinice lokalne i područne (regionalne) samouprave poslove u vezi s utvrđivanjem i naplatom poreza mogu povjeriti Poreznoj upravi na temelju odluke svog predstavničkog tijela, uz prethodnu suglasnost ministra financija.</w:t>
      </w:r>
    </w:p>
    <w:p w14:paraId="7BF8FE4E" w14:textId="77777777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D5FF7D" w14:textId="37271911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Suglasnost ministra financija da Porezna uprava može obavljati poslove utvrđivanja, evidentiranja, nadzora, naplate i ovrhe radi naplate poreza jedinice lokalne i područne (regionalne) samouprave objavljena je u „Narodnim novinama“ broj 1/17.</w:t>
      </w:r>
    </w:p>
    <w:p w14:paraId="47A3D04C" w14:textId="77777777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BB77134" w14:textId="2E7422E6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Obzirom da se odluka o povjeravanju poslova utvrđivanja i naplate poreza na potrošnju donosi za svaku kalendarsku godinu predlaže se Općinskom vijeću Općine Martijanec donošenje Odluke o povjeravanju poslova utvrđivanja i naplate poreza na potrošnju za 2024. godinu.</w:t>
      </w:r>
    </w:p>
    <w:p w14:paraId="16336C83" w14:textId="77777777" w:rsidR="005B4E91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D3A1752" w14:textId="4B535781" w:rsidR="005B4E91" w:rsidRPr="005B4E91" w:rsidRDefault="005B4E91" w:rsidP="00187593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E91">
        <w:rPr>
          <w:rFonts w:ascii="Garamond" w:hAnsi="Garamond"/>
          <w:b/>
          <w:bCs/>
          <w:sz w:val="24"/>
          <w:szCs w:val="24"/>
        </w:rPr>
        <w:t>3. Ocjena sredstava potrebnih za provođenje Odluke</w:t>
      </w:r>
    </w:p>
    <w:p w14:paraId="527EE2BE" w14:textId="1DFF3E85" w:rsidR="005B4E91" w:rsidRPr="00187593" w:rsidRDefault="005B4E91" w:rsidP="0018759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Proračunu nije potrebno osigurati dodatna sredstva za provođenje predložene Odluke.</w:t>
      </w:r>
    </w:p>
    <w:sectPr w:rsidR="005B4E91" w:rsidRPr="001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3E"/>
    <w:rsid w:val="0001693E"/>
    <w:rsid w:val="00187593"/>
    <w:rsid w:val="005B4E91"/>
    <w:rsid w:val="008304BC"/>
    <w:rsid w:val="008F09A3"/>
    <w:rsid w:val="00D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EEAA"/>
  <w15:chartTrackingRefBased/>
  <w15:docId w15:val="{7E6D853D-76C2-4B9F-B2AD-ED88C7B6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Nataša Pepelko</cp:lastModifiedBy>
  <cp:revision>3</cp:revision>
  <dcterms:created xsi:type="dcterms:W3CDTF">2023-12-14T12:55:00Z</dcterms:created>
  <dcterms:modified xsi:type="dcterms:W3CDTF">2023-12-15T07:05:00Z</dcterms:modified>
</cp:coreProperties>
</file>