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28C5" w14:textId="77777777" w:rsidR="002F75EB" w:rsidRPr="007A16CE" w:rsidRDefault="002F75EB" w:rsidP="002F75EB">
      <w:pPr>
        <w:spacing w:after="0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7A16CE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11DBF1C0" w14:textId="0E83B0ED" w:rsidR="002F75EB" w:rsidRPr="007A16CE" w:rsidRDefault="002F75EB" w:rsidP="002F75E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 xml:space="preserve">Na temelju članka 15. Zakona o izvlaštenju i određivanju naknade („Narodne novine“ broj 74/14, 69/17, 98/19)  i članka 31. Statuta Općine Martijanec („Službeni vjesnik Varaždinske županije“ 10/13, 24/13, 18/18, 9/20, 14/21, 14/23) </w:t>
      </w:r>
      <w:r w:rsidRPr="007A16CE">
        <w:rPr>
          <w:rFonts w:ascii="Garamond" w:hAnsi="Garamond"/>
          <w:b/>
          <w:bCs/>
          <w:sz w:val="24"/>
          <w:szCs w:val="24"/>
        </w:rPr>
        <w:t>Općinsko vijeće na svojoj 16. sjednici dana 31. svibnja 2023. godine donosi</w:t>
      </w:r>
    </w:p>
    <w:p w14:paraId="5C479656" w14:textId="77777777" w:rsidR="002F75EB" w:rsidRPr="007A16CE" w:rsidRDefault="002F75EB" w:rsidP="002F75E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7E2DDD81" w14:textId="67E5AE1A" w:rsidR="002F75EB" w:rsidRPr="007A16CE" w:rsidRDefault="002F75EB" w:rsidP="002F75E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7A16CE">
        <w:rPr>
          <w:rFonts w:ascii="Garamond" w:hAnsi="Garamond"/>
          <w:b/>
          <w:bCs/>
          <w:sz w:val="24"/>
          <w:szCs w:val="24"/>
        </w:rPr>
        <w:t>ZAKLJUČAK</w:t>
      </w:r>
    </w:p>
    <w:p w14:paraId="66665FC1" w14:textId="1A6709A0" w:rsidR="002F75EB" w:rsidRPr="007A16CE" w:rsidRDefault="002F75EB" w:rsidP="002F75E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7A16CE">
        <w:rPr>
          <w:rFonts w:ascii="Garamond" w:hAnsi="Garamond"/>
          <w:b/>
          <w:bCs/>
          <w:sz w:val="24"/>
          <w:szCs w:val="24"/>
        </w:rPr>
        <w:t>o davanju pozitivnog mišljenja korisniku izvlaštenja trgovačkom društvu COLAS MINERAL d.o.o. radi podnošenja prijedloga za utvrđivanje interesa Republike Hrvatske</w:t>
      </w:r>
    </w:p>
    <w:p w14:paraId="6F9E0DDC" w14:textId="77777777" w:rsidR="002F75EB" w:rsidRPr="007A16CE" w:rsidRDefault="002F75EB" w:rsidP="002F75E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5300ED7A" w14:textId="6B3D8FAA" w:rsidR="002F75EB" w:rsidRPr="007A16CE" w:rsidRDefault="002F75EB" w:rsidP="00C11288">
      <w:pPr>
        <w:spacing w:after="0"/>
        <w:rPr>
          <w:rFonts w:ascii="Garamond" w:hAnsi="Garamond"/>
          <w:b/>
          <w:bCs/>
          <w:sz w:val="24"/>
          <w:szCs w:val="24"/>
        </w:rPr>
      </w:pPr>
    </w:p>
    <w:p w14:paraId="78421F07" w14:textId="20CBB242" w:rsidR="002F75EB" w:rsidRPr="00C11288" w:rsidRDefault="00C11288" w:rsidP="00C11288">
      <w:pPr>
        <w:spacing w:after="0"/>
        <w:jc w:val="both"/>
        <w:rPr>
          <w:rFonts w:ascii="Garamond" w:hAnsi="Garamond"/>
          <w:sz w:val="24"/>
          <w:szCs w:val="24"/>
        </w:rPr>
      </w:pPr>
      <w:r w:rsidRPr="00C11288">
        <w:rPr>
          <w:rFonts w:ascii="Garamond" w:hAnsi="Garamond"/>
          <w:b/>
          <w:bCs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 </w:t>
      </w:r>
      <w:r w:rsidR="002F75EB" w:rsidRPr="00C11288">
        <w:rPr>
          <w:rFonts w:ascii="Garamond" w:hAnsi="Garamond"/>
          <w:sz w:val="24"/>
          <w:szCs w:val="24"/>
        </w:rPr>
        <w:t>Daje se pozitivno mišljenje na prijedlog trgovačko</w:t>
      </w:r>
      <w:r w:rsidR="00230105">
        <w:rPr>
          <w:rFonts w:ascii="Garamond" w:hAnsi="Garamond"/>
          <w:sz w:val="24"/>
          <w:szCs w:val="24"/>
        </w:rPr>
        <w:t>g</w:t>
      </w:r>
      <w:r w:rsidR="002F75EB" w:rsidRPr="00C11288">
        <w:rPr>
          <w:rFonts w:ascii="Garamond" w:hAnsi="Garamond"/>
          <w:sz w:val="24"/>
          <w:szCs w:val="24"/>
        </w:rPr>
        <w:t xml:space="preserve"> društva COLAS MINERAL d.o.o. sa sjedištem u Varaždinu, Međimurska 26, OIB 43982869193, kao korisnika izvlaštenja, da se Vladi Republike Hrvatske uputi prijedlog radi utvrđivanja interesa RH za izvođenje radova na eksploatacijskom polju građevnog pijeska i šljunka „</w:t>
      </w:r>
      <w:proofErr w:type="spellStart"/>
      <w:r w:rsidR="002F75EB" w:rsidRPr="00C11288">
        <w:rPr>
          <w:rFonts w:ascii="Garamond" w:hAnsi="Garamond"/>
          <w:sz w:val="24"/>
          <w:szCs w:val="24"/>
        </w:rPr>
        <w:t>Hrastovljan</w:t>
      </w:r>
      <w:proofErr w:type="spellEnd"/>
      <w:r w:rsidR="002F75EB" w:rsidRPr="00C11288">
        <w:rPr>
          <w:rFonts w:ascii="Garamond" w:hAnsi="Garamond"/>
          <w:sz w:val="24"/>
          <w:szCs w:val="24"/>
        </w:rPr>
        <w:t>“ na nekretninama.</w:t>
      </w:r>
    </w:p>
    <w:p w14:paraId="56D7054E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0149DFC" w14:textId="4D4BC0D1" w:rsidR="002F75EB" w:rsidRPr="007A16CE" w:rsidRDefault="002F75EB" w:rsidP="002F75E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39B280E0" w14:textId="7EC31CC3" w:rsidR="002F75EB" w:rsidRDefault="00C11288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C11288">
        <w:rPr>
          <w:rFonts w:ascii="Garamond" w:hAnsi="Garamond"/>
          <w:b/>
          <w:bCs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 xml:space="preserve"> </w:t>
      </w:r>
      <w:r w:rsidR="002F75EB" w:rsidRPr="007A16CE">
        <w:rPr>
          <w:rFonts w:ascii="Garamond" w:hAnsi="Garamond"/>
          <w:sz w:val="24"/>
          <w:szCs w:val="24"/>
        </w:rPr>
        <w:t xml:space="preserve">Nekretnine iz </w:t>
      </w:r>
      <w:r w:rsidR="008555DA">
        <w:rPr>
          <w:rFonts w:ascii="Garamond" w:hAnsi="Garamond"/>
          <w:sz w:val="24"/>
          <w:szCs w:val="24"/>
        </w:rPr>
        <w:t>točke</w:t>
      </w:r>
      <w:r w:rsidR="002F75EB" w:rsidRPr="007A16CE">
        <w:rPr>
          <w:rFonts w:ascii="Garamond" w:hAnsi="Garamond"/>
          <w:sz w:val="24"/>
          <w:szCs w:val="24"/>
        </w:rPr>
        <w:t xml:space="preserve"> 1. označene su kao:</w:t>
      </w:r>
    </w:p>
    <w:p w14:paraId="2B1BD9A8" w14:textId="77777777" w:rsidR="00C11288" w:rsidRPr="007A16CE" w:rsidRDefault="00C11288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362485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 xml:space="preserve">k.č.br. 1303, oznaka zemljišta ORANICA I 2 LIVADE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2521,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2323E67F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1305, oznaka zemljišta ORANICA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2350,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334E6A5B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1304, oznaka zemljišta LIVADA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2350,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62530531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1302, oznaka zemljišta ORANICA I LIVADA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1563,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25FB045D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1306, oznaka zemljišta LIVADA I ORANICA 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2350,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29E33C47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1321/2, oznaka zemljišta ORANICA KRČEVINA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46,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0D8C3721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1320/2, oznaka zemljišta LIVADA KRČEVINA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46,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572B9D77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1319/2, oznaka zemljišta ORANICA KRČEVINA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46,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3F44CC13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1312, oznaka zemljišta ORANICE 2 I LIVADA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172,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4D55D9AE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1311/2, oznaka zemljišta ORANICA 2 I LIVADA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154,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718CCDD0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1225, oznaka zemljišta ORANICA KRČEVINA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19,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41C08A17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1224, oznaka zemljišta LIVADA KRČEVINA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19,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127E72FE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1213, oznaka zemljišta LIVADA KRČEVINA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315,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180E3D90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1310, oznaka zemljišta ORANICA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266,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755C7522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lastRenderedPageBreak/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1309, oznaka zemljišta LIVADA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266,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77067F8D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k.č.br. 1308, oznaka zemljišta ORANICA I LIVADA PROSENJAK U GRUŠNICI,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266,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4F583B22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1730/2, oznaka zemljišta ORANICA VOTOK, unutar eksploatacijskog polja površine 242,15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1607,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06E16B62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1726/1, oznaka zemljišta ORANICA VOTOK, unutar eksploatacijskog polja površine 1.208,53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1628,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10E154E3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1965/17, oznaka zemljišta STARI LUG ORANICA, unutar eksploatacijskog polja površine 1.758,91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1841,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2F824A7A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1965/16, oznaka zemljišta STARI LUG ORANICA, unutar eksploatacijskog polja površine 3.094,60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1840,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34700522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1322, oznaka zemljišta LIVADA, 2 ORANICE KRČEVINA U GRUŠNICI, unutar eksploatacijskog polja površine 3.597,08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2014,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4881C8E3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1325, oznaka zemljišta ORANICA KRČEVINA U GRUŠNICI, unutar eksploatacijskog polja površine 2.225,07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141,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360476A5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1326/2, oznaka zemljišta ORANICA KRČEVINA U GRUŠNICI, unutar eksploatacijskog polja površine 1.132,81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142,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64486B09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1327, oznaka zemljišta ORANICA KRČEVINA U GRUŠNICI, unutar eksploatacijskog polja površine 2.035,22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80,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493F22F8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1332/1, oznaka zemljišta GRUŠNICA ORANICA, unutar eksploatacijskog polja površine 997,49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844,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162D50C0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1204/1, oznaka zemljišta ORANICA KRČEVINA U GRUŠNICI, unutar eksploatacijskog polja površine 1.525,75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42,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637F8241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1204/2, oznaka zemljišta ORANICA KRČEVINA U GRUŠNICI, unutar eksploatacijskog polja površine 1.543,12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42,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2DB4F3C5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1207, oznaka zemljišta ORANICA KRČEVINA U GRUŠNICI, unutar eksploatacijskog polja površine 2.664,01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102,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11F8A596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1208/1, oznaka zemljišta ORANICA KRČEVINA U GRUŠNICI, unutar eksploatacijskog polja površine 1.615,15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51,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0AF516E1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1214, oznaka zemljišta ORANICA KRČEVINA U GRUŠNICI, unutar eksploatacijskog polja površine 2,728,65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315,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777B6FBB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1218, oznaka zemljišta ORANICA KRČEVINA U GRUŠNICI, unutar eksploatacijskog polja površine 1.521,86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1209,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557A4966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1219/1, oznaka zemljišta ORANICA KRČEVINA U GUŠNICI, unutar eksploatacijskog polja površine 3.374,26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876,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4F5EC09F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1222/1, oznaka zemljišta ORANICA KRČEVINA, unutar eksploatacijskog polja površine 2.606,45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2208,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01106331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1222/2, oznaka zemljišta ORANICA KRČEVINA, unutar eksploatacijskog polja površine 1.236,73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1106,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6CB9F097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1223, oznaka zemljišta ORANICA KRČEVINA U GRUŠNICI, unutar eksploatacijskog polja površine 4.197,09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19,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344FCDFD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1229, oznaka zemljišta ORANICE 2 I LIVADA POREDJE U POREDJU, unutar eksploatacijskog polja površine 1.060,45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83,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749E2EF6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1230, oznaka zemljišta ORANICA POREDJE U POREDJU, unutar eksploatacijskog polja površine 4.825,62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391,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737C7B37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1236, oznaka zemljišta ORANICA GRUŠNICA U GRUŠNICI, unutar eksploatacijskog polja površine 1.513,06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389,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098FE3E5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lastRenderedPageBreak/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1237, oznaka zemljišta ORANICA I LIVADA KRČEVINA U GRUŠNICI, unutar eksploatacijskog polja površine 2.168,54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171,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702685DB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 dio k.č.br. 1238/1, oznaka zemljišta ORANICA KRČEVINA U GRUŠNICI, unutar eksploatacijskog polja površine 1.640,47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86,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  <w:r w:rsidRPr="007A16CE">
        <w:rPr>
          <w:rFonts w:ascii="Garamond" w:hAnsi="Garamond"/>
          <w:sz w:val="24"/>
          <w:szCs w:val="24"/>
        </w:rPr>
        <w:t>,</w:t>
      </w:r>
    </w:p>
    <w:p w14:paraId="10EA0F35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•</w:t>
      </w:r>
      <w:r w:rsidRPr="007A16CE">
        <w:rPr>
          <w:rFonts w:ascii="Garamond" w:hAnsi="Garamond"/>
          <w:sz w:val="24"/>
          <w:szCs w:val="24"/>
        </w:rPr>
        <w:tab/>
        <w:t xml:space="preserve">dio k.č.br. 1240, oznaka zemljišta ORANICA I LIVADA KRČEVINA U GRUŠNICI, unutar eksploatacijskog polja površine 1.691,40 m2, upisana u </w:t>
      </w:r>
      <w:proofErr w:type="spellStart"/>
      <w:r w:rsidRPr="007A16CE">
        <w:rPr>
          <w:rFonts w:ascii="Garamond" w:hAnsi="Garamond"/>
          <w:sz w:val="24"/>
          <w:szCs w:val="24"/>
        </w:rPr>
        <w:t>zk.ul</w:t>
      </w:r>
      <w:proofErr w:type="spellEnd"/>
      <w:r w:rsidRPr="007A16CE">
        <w:rPr>
          <w:rFonts w:ascii="Garamond" w:hAnsi="Garamond"/>
          <w:sz w:val="24"/>
          <w:szCs w:val="24"/>
        </w:rPr>
        <w:t xml:space="preserve">. 329, k.o. </w:t>
      </w:r>
      <w:proofErr w:type="spellStart"/>
      <w:r w:rsidRPr="007A16CE">
        <w:rPr>
          <w:rFonts w:ascii="Garamond" w:hAnsi="Garamond"/>
          <w:sz w:val="24"/>
          <w:szCs w:val="24"/>
        </w:rPr>
        <w:t>Hrastovljan</w:t>
      </w:r>
      <w:proofErr w:type="spellEnd"/>
    </w:p>
    <w:p w14:paraId="6060506B" w14:textId="77777777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988A6EE" w14:textId="7E56266A" w:rsidR="002F75EB" w:rsidRPr="007A16CE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  <w:r w:rsidRPr="007A16CE">
        <w:rPr>
          <w:rFonts w:ascii="Garamond" w:hAnsi="Garamond"/>
          <w:sz w:val="24"/>
          <w:szCs w:val="24"/>
        </w:rPr>
        <w:t>temeljem pravomoćne Lokacijske dozvole izdane od strane Varaždinske županije, Upravnog odjela za prostorno uređenje, graditeljstvo i zaštitu okoliša, Ispostava Ludbreg, KLASA: UP/I-350-05/20-01/000005, URBROJ: 2186/1-08-3/1-20-0007, dana 16. prosinca 2020. godine te pravomoćnog Rješenja o produženju važenja Lokacijske dozvole izdanog od strane Varaždinske županije, Upravnog odjela za prostorno uređenje i graditeljstvo, Ispostava Ludbreg, KLASA: UP/I-350-05/22-01/000003, URBROJ: 2186-08-3/1-23-0003, dana 12. siječnja 2023. godine.</w:t>
      </w:r>
    </w:p>
    <w:p w14:paraId="0881E9B8" w14:textId="77777777" w:rsidR="007A16CE" w:rsidRPr="007A16CE" w:rsidRDefault="007A16CE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28D664" w14:textId="77777777" w:rsidR="00C11288" w:rsidRDefault="00C11288" w:rsidP="007A16CE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3FC46CB1" w14:textId="71F7BC4A" w:rsidR="007A16CE" w:rsidRPr="007A16CE" w:rsidRDefault="00C11288" w:rsidP="007A16C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3. </w:t>
      </w:r>
      <w:r w:rsidR="007A16CE" w:rsidRPr="007A16CE">
        <w:rPr>
          <w:rFonts w:ascii="Garamond" w:hAnsi="Garamond"/>
          <w:sz w:val="24"/>
          <w:szCs w:val="24"/>
        </w:rPr>
        <w:t>Ovaj Zaključak stupa na snagu osmi dan od dana objave u „Službenom vjesniku Općine Martijanec“.</w:t>
      </w:r>
    </w:p>
    <w:p w14:paraId="41B2233A" w14:textId="77777777" w:rsidR="002F75EB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859922B" w14:textId="19071975" w:rsidR="007A16CE" w:rsidRDefault="007A16CE" w:rsidP="00810B0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</w:t>
      </w:r>
      <w:r w:rsidR="00810B0A">
        <w:rPr>
          <w:rFonts w:ascii="Garamond" w:hAnsi="Garamond"/>
          <w:sz w:val="24"/>
          <w:szCs w:val="24"/>
        </w:rPr>
        <w:t xml:space="preserve"> 024-01/23-01/11</w:t>
      </w:r>
      <w:r>
        <w:rPr>
          <w:rFonts w:ascii="Garamond" w:hAnsi="Garamond"/>
          <w:sz w:val="24"/>
          <w:szCs w:val="24"/>
        </w:rPr>
        <w:br/>
        <w:t>URBROJ:</w:t>
      </w:r>
      <w:r w:rsidR="00810B0A">
        <w:rPr>
          <w:rFonts w:ascii="Garamond" w:hAnsi="Garamond"/>
          <w:sz w:val="24"/>
          <w:szCs w:val="24"/>
        </w:rPr>
        <w:t xml:space="preserve"> 2186-19-01-23-2</w:t>
      </w:r>
    </w:p>
    <w:p w14:paraId="3C499068" w14:textId="22697A11" w:rsidR="007A16CE" w:rsidRDefault="007A16CE" w:rsidP="007A16C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Martijancu, 31.5.2023. godine</w:t>
      </w:r>
    </w:p>
    <w:p w14:paraId="1FE36333" w14:textId="77777777" w:rsidR="007A16CE" w:rsidRDefault="007A16CE" w:rsidP="007A16C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0BE4164" w14:textId="7DCB6CFC" w:rsidR="007A16CE" w:rsidRPr="007A16CE" w:rsidRDefault="007A16CE" w:rsidP="007A16CE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7A16CE">
        <w:rPr>
          <w:rFonts w:ascii="Garamond" w:hAnsi="Garamond"/>
          <w:b/>
          <w:bCs/>
          <w:sz w:val="24"/>
          <w:szCs w:val="24"/>
        </w:rPr>
        <w:t>Predsjednik Općinskog vijeća</w:t>
      </w:r>
    </w:p>
    <w:p w14:paraId="43D441B1" w14:textId="2422D5F8" w:rsidR="007A16CE" w:rsidRPr="007A16CE" w:rsidRDefault="007A16CE" w:rsidP="007A16CE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7A16CE">
        <w:rPr>
          <w:rFonts w:ascii="Garamond" w:hAnsi="Garamond"/>
          <w:b/>
          <w:bCs/>
          <w:sz w:val="24"/>
          <w:szCs w:val="24"/>
        </w:rPr>
        <w:t>Stjepan Golubić, ing.</w:t>
      </w:r>
    </w:p>
    <w:p w14:paraId="597B6198" w14:textId="77777777" w:rsidR="002F75EB" w:rsidRDefault="002F75EB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1DD17B9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7DCB7C9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D92BF5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CC291D4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51D1A0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75E86BF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074E8E3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F8A9986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5E09630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BFC352D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54425EE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DEE47F5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42A4E8C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E666A52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1E236B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ADD9F6A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FD74B01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255757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90B32FB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8E330EC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5124D12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FFD0931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6CC3CBF" w14:textId="77777777" w:rsidR="00A33CF2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C9E5FD4" w14:textId="77777777" w:rsidR="00A33CF2" w:rsidRPr="00250374" w:rsidRDefault="00A33CF2" w:rsidP="00A33CF2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250374">
        <w:rPr>
          <w:rFonts w:ascii="Garamond" w:hAnsi="Garamond"/>
          <w:b/>
          <w:sz w:val="24"/>
          <w:szCs w:val="24"/>
        </w:rPr>
        <w:lastRenderedPageBreak/>
        <w:t>OBRAZLOŽENJE</w:t>
      </w:r>
    </w:p>
    <w:p w14:paraId="32CF08E8" w14:textId="77777777" w:rsidR="00A33CF2" w:rsidRPr="00250374" w:rsidRDefault="00A33CF2" w:rsidP="00A33CF2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250374">
        <w:rPr>
          <w:rFonts w:ascii="Garamond" w:hAnsi="Garamond"/>
          <w:b/>
          <w:sz w:val="24"/>
          <w:szCs w:val="24"/>
        </w:rPr>
        <w:t xml:space="preserve"> PRIJEDLOGA ZA DONOŠENJE POZITIVNOG MIŠLJENJA KORISNIKU IZVLAŠTENJA TRGOVAČKOM DRUŠTVU COLAS MINERAL d.o.o.</w:t>
      </w:r>
    </w:p>
    <w:p w14:paraId="3E42133C" w14:textId="77777777" w:rsidR="00A33CF2" w:rsidRPr="00250374" w:rsidRDefault="00A33CF2" w:rsidP="00250374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07E8A95C" w14:textId="77777777" w:rsidR="00A33CF2" w:rsidRPr="00250374" w:rsidRDefault="00A33CF2" w:rsidP="00A33CF2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03B5E99F" w14:textId="77777777" w:rsidR="00A33CF2" w:rsidRPr="00250374" w:rsidRDefault="00A33CF2" w:rsidP="00A33CF2">
      <w:pPr>
        <w:numPr>
          <w:ilvl w:val="0"/>
          <w:numId w:val="1"/>
        </w:numPr>
        <w:spacing w:after="0" w:line="276" w:lineRule="auto"/>
        <w:ind w:hanging="218"/>
        <w:contextualSpacing/>
        <w:jc w:val="both"/>
        <w:rPr>
          <w:rFonts w:ascii="Garamond" w:hAnsi="Garamond"/>
          <w:b/>
          <w:sz w:val="24"/>
          <w:szCs w:val="24"/>
        </w:rPr>
      </w:pPr>
      <w:r w:rsidRPr="00250374">
        <w:rPr>
          <w:rFonts w:ascii="Garamond" w:hAnsi="Garamond"/>
          <w:b/>
          <w:sz w:val="24"/>
          <w:szCs w:val="24"/>
        </w:rPr>
        <w:t xml:space="preserve">PRAVNA OSNOVA ZA DONOŠENJE </w:t>
      </w:r>
    </w:p>
    <w:p w14:paraId="74D018E7" w14:textId="77777777" w:rsidR="00A33CF2" w:rsidRPr="00250374" w:rsidRDefault="00A33CF2" w:rsidP="00A33CF2">
      <w:pPr>
        <w:tabs>
          <w:tab w:val="left" w:pos="142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250374">
        <w:rPr>
          <w:rFonts w:ascii="Garamond" w:hAnsi="Garamond"/>
          <w:sz w:val="24"/>
          <w:szCs w:val="24"/>
        </w:rPr>
        <w:t>Pravna osnova za donošenje pozitivnog mišljenja je članak 15. Zakona o izvlaštenju i određivanju naknade („Narodne novine“ 74/14, 69/17, 98/19) i članak 31. Statuta Općine Martijanec („Službeni vjesnik Općine Martijanec“ 10/13, 24/13, 18/18, 9/20, 14/21, 14/23).</w:t>
      </w:r>
    </w:p>
    <w:p w14:paraId="6E585332" w14:textId="77777777" w:rsidR="00A33CF2" w:rsidRPr="00250374" w:rsidRDefault="00A33CF2" w:rsidP="00A33CF2">
      <w:pPr>
        <w:tabs>
          <w:tab w:val="left" w:pos="142"/>
        </w:tabs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4D7C99FA" w14:textId="77777777" w:rsidR="00A33CF2" w:rsidRPr="00250374" w:rsidRDefault="00A33CF2" w:rsidP="00A33CF2">
      <w:pPr>
        <w:numPr>
          <w:ilvl w:val="0"/>
          <w:numId w:val="1"/>
        </w:numPr>
        <w:spacing w:after="0" w:line="276" w:lineRule="auto"/>
        <w:ind w:hanging="76"/>
        <w:contextualSpacing/>
        <w:jc w:val="both"/>
        <w:rPr>
          <w:rFonts w:ascii="Garamond" w:hAnsi="Garamond"/>
          <w:b/>
          <w:sz w:val="24"/>
          <w:szCs w:val="24"/>
        </w:rPr>
      </w:pPr>
      <w:r w:rsidRPr="00250374">
        <w:rPr>
          <w:rFonts w:ascii="Garamond" w:hAnsi="Garamond"/>
          <w:b/>
          <w:sz w:val="24"/>
          <w:szCs w:val="24"/>
        </w:rPr>
        <w:t xml:space="preserve">OCJENA STANJA I TEMELJNA PITANJA KOJA SE UREĐUJU </w:t>
      </w:r>
    </w:p>
    <w:p w14:paraId="55D5127B" w14:textId="74C90B3F" w:rsidR="00EC7127" w:rsidRPr="00250374" w:rsidRDefault="00EC7127" w:rsidP="00A33CF2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50374">
        <w:rPr>
          <w:rFonts w:ascii="Garamond" w:hAnsi="Garamond"/>
          <w:color w:val="000000"/>
          <w:sz w:val="24"/>
          <w:szCs w:val="24"/>
        </w:rPr>
        <w:t xml:space="preserve">Dana 12. travnja zaprimili smo zahtjev </w:t>
      </w:r>
      <w:r w:rsidR="00250374" w:rsidRPr="00250374">
        <w:rPr>
          <w:rFonts w:ascii="Garamond" w:hAnsi="Garamond"/>
          <w:color w:val="000000"/>
          <w:sz w:val="24"/>
          <w:szCs w:val="24"/>
        </w:rPr>
        <w:t xml:space="preserve">KLASA: 024-01/23-01/11, URBROJ: 376-23-1 </w:t>
      </w:r>
      <w:r w:rsidRPr="00250374">
        <w:rPr>
          <w:rFonts w:ascii="Garamond" w:hAnsi="Garamond"/>
          <w:color w:val="000000"/>
          <w:sz w:val="24"/>
          <w:szCs w:val="24"/>
        </w:rPr>
        <w:t xml:space="preserve">da Općinsko vijeće Općine Martijanec donese pozitivno mišljenje, da trgovačko društvo COLAS MINERAL d.o.o. </w:t>
      </w:r>
      <w:r w:rsidRPr="00250374">
        <w:rPr>
          <w:rFonts w:ascii="Garamond" w:hAnsi="Garamond"/>
          <w:sz w:val="24"/>
          <w:szCs w:val="24"/>
        </w:rPr>
        <w:t>kao korisnika izvlaštenja Vladi Republike Hrvatske uputi prijedlog radi utvrđivanja interesa RH za izvođenje radova na eksploatacijskom polju građevnog pijeska i šljunka „</w:t>
      </w:r>
      <w:proofErr w:type="spellStart"/>
      <w:r w:rsidRPr="00250374">
        <w:rPr>
          <w:rFonts w:ascii="Garamond" w:hAnsi="Garamond"/>
          <w:sz w:val="24"/>
          <w:szCs w:val="24"/>
        </w:rPr>
        <w:t>Hrastovljan</w:t>
      </w:r>
      <w:proofErr w:type="spellEnd"/>
      <w:r w:rsidRPr="00250374">
        <w:rPr>
          <w:rFonts w:ascii="Garamond" w:hAnsi="Garamond"/>
          <w:sz w:val="24"/>
          <w:szCs w:val="24"/>
        </w:rPr>
        <w:t>“ na nekretninama.</w:t>
      </w:r>
    </w:p>
    <w:p w14:paraId="402BEC8E" w14:textId="1F1A7A5D" w:rsidR="00A33CF2" w:rsidRPr="00250374" w:rsidRDefault="00A33CF2" w:rsidP="00A33CF2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50374">
        <w:rPr>
          <w:rFonts w:ascii="Garamond" w:hAnsi="Garamond"/>
          <w:color w:val="000000"/>
          <w:sz w:val="24"/>
          <w:szCs w:val="24"/>
        </w:rPr>
        <w:t xml:space="preserve">Potražnja za mineralnim sirovinama građevnog pijeska i šljunka te šljunčanim agregatima znatno je porasla i u Europi, budući da je Predlagatelj ujedno i izvoznik za republike Sloveniju i Mađarsku te i radi toga valja podržati proizvodnju šljunčanih agregata nastavak koje je moguće jedino uz izvođenje radova na eksploataciji mineralnih sirovina građevnog pijeska i šljunka na proširenom eksploatacijskom polju. </w:t>
      </w:r>
    </w:p>
    <w:p w14:paraId="701ECA2A" w14:textId="77777777" w:rsidR="00A33CF2" w:rsidRPr="00250374" w:rsidRDefault="00A33CF2" w:rsidP="00A33CF2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50374">
        <w:rPr>
          <w:rFonts w:ascii="Garamond" w:hAnsi="Garamond"/>
          <w:color w:val="000000"/>
          <w:sz w:val="24"/>
          <w:szCs w:val="24"/>
        </w:rPr>
        <w:t>Predlagatelj ističe da u slučaju nemogućnosti osiguranja potrebne sirovine mineralnih sirovina građevnog pijeska i šljunka za proizvodnju šljunčanih agregata, a što je trenutno moguće isključivo pokretanjem i provedbom postupaka potpunog izvlaštenja na navedenim nekretninama, predlagatelju koji zapošljava 40 radnika, ne bi preostajalo ništa drugo nego da zatvori pogon proizvodnje, u kojem slučaju bi zasigurno došla u pitanje i radna mjesta 40 radnika koje zapošljava.</w:t>
      </w:r>
    </w:p>
    <w:p w14:paraId="683EB181" w14:textId="77777777" w:rsidR="00A33CF2" w:rsidRPr="00250374" w:rsidRDefault="00A33CF2" w:rsidP="00A33CF2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50374">
        <w:rPr>
          <w:rFonts w:ascii="Garamond" w:hAnsi="Garamond"/>
          <w:color w:val="000000"/>
          <w:sz w:val="24"/>
          <w:szCs w:val="24"/>
        </w:rPr>
        <w:t>Budući da će se u novoj namjeni navedenih nekretnina postići veća korist od one koja se je postizala korištenjem navedenih nekretnina na dosadašnji način razvidno je kako su u konkretnom slučaju ispunjeni svi uvjeti propisani gore navedenim zakonskim odredbama.</w:t>
      </w:r>
    </w:p>
    <w:p w14:paraId="029CC2E6" w14:textId="77777777" w:rsidR="00BE460A" w:rsidRPr="00BE460A" w:rsidRDefault="00BE460A" w:rsidP="00BE460A">
      <w:pPr>
        <w:spacing w:after="0" w:line="276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102127C" w14:textId="136E1EB5" w:rsidR="00A33CF2" w:rsidRPr="00250374" w:rsidRDefault="00A33CF2" w:rsidP="00A33CF2">
      <w:pPr>
        <w:numPr>
          <w:ilvl w:val="0"/>
          <w:numId w:val="1"/>
        </w:numPr>
        <w:spacing w:after="0" w:line="276" w:lineRule="auto"/>
        <w:ind w:hanging="76"/>
        <w:contextualSpacing/>
        <w:jc w:val="both"/>
        <w:rPr>
          <w:rFonts w:ascii="Garamond" w:hAnsi="Garamond"/>
          <w:b/>
          <w:sz w:val="24"/>
          <w:szCs w:val="24"/>
        </w:rPr>
      </w:pPr>
      <w:r w:rsidRPr="00250374">
        <w:rPr>
          <w:rFonts w:ascii="Garamond" w:hAnsi="Garamond"/>
          <w:b/>
          <w:sz w:val="24"/>
          <w:szCs w:val="24"/>
        </w:rPr>
        <w:t>OBRAZLOŽENJE POTREBE OSIGURANJA FINANCIJSKIH SREDSTAVA</w:t>
      </w:r>
    </w:p>
    <w:p w14:paraId="778C23BE" w14:textId="15D49C53" w:rsidR="00A33CF2" w:rsidRPr="00250374" w:rsidRDefault="00A33CF2" w:rsidP="00A33CF2">
      <w:pPr>
        <w:spacing w:line="276" w:lineRule="auto"/>
        <w:jc w:val="both"/>
        <w:rPr>
          <w:rFonts w:ascii="Garamond" w:hAnsi="Garamond"/>
          <w:color w:val="0D0D0D" w:themeColor="text1" w:themeTint="F2"/>
          <w:sz w:val="24"/>
          <w:szCs w:val="24"/>
        </w:rPr>
      </w:pPr>
      <w:r w:rsidRPr="00250374">
        <w:rPr>
          <w:rFonts w:ascii="Garamond" w:hAnsi="Garamond"/>
          <w:color w:val="0D0D0D" w:themeColor="text1" w:themeTint="F2"/>
          <w:sz w:val="24"/>
          <w:szCs w:val="24"/>
        </w:rPr>
        <w:t xml:space="preserve">Provedba ovog </w:t>
      </w:r>
      <w:r w:rsidR="00EC7127" w:rsidRPr="00250374">
        <w:rPr>
          <w:rFonts w:ascii="Garamond" w:hAnsi="Garamond"/>
          <w:color w:val="0D0D0D" w:themeColor="text1" w:themeTint="F2"/>
          <w:sz w:val="24"/>
          <w:szCs w:val="24"/>
        </w:rPr>
        <w:t>Zaključka</w:t>
      </w:r>
      <w:r w:rsidRPr="00250374">
        <w:rPr>
          <w:rFonts w:ascii="Garamond" w:hAnsi="Garamond"/>
          <w:color w:val="0D0D0D" w:themeColor="text1" w:themeTint="F2"/>
          <w:sz w:val="24"/>
          <w:szCs w:val="24"/>
        </w:rPr>
        <w:t xml:space="preserve"> ne zahtijeva osiguranje financijskih sredstava u Proračunu.</w:t>
      </w:r>
    </w:p>
    <w:p w14:paraId="569AD306" w14:textId="77777777" w:rsidR="00A33CF2" w:rsidRPr="00250374" w:rsidRDefault="00A33CF2" w:rsidP="002F75EB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A33CF2" w:rsidRPr="0025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D77"/>
    <w:multiLevelType w:val="hybridMultilevel"/>
    <w:tmpl w:val="C30661BC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182810"/>
    <w:multiLevelType w:val="hybridMultilevel"/>
    <w:tmpl w:val="B8148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235374">
    <w:abstractNumId w:val="0"/>
  </w:num>
  <w:num w:numId="2" w16cid:durableId="191261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EB"/>
    <w:rsid w:val="000832CC"/>
    <w:rsid w:val="00230105"/>
    <w:rsid w:val="00250374"/>
    <w:rsid w:val="002F75EB"/>
    <w:rsid w:val="007A16CE"/>
    <w:rsid w:val="00810B0A"/>
    <w:rsid w:val="008555DA"/>
    <w:rsid w:val="00A33CF2"/>
    <w:rsid w:val="00BC4552"/>
    <w:rsid w:val="00BE460A"/>
    <w:rsid w:val="00C11288"/>
    <w:rsid w:val="00EC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039"/>
  <w15:chartTrackingRefBased/>
  <w15:docId w15:val="{FC465740-AC31-460F-8B0E-D5797B7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9</cp:revision>
  <cp:lastPrinted>2023-05-25T11:51:00Z</cp:lastPrinted>
  <dcterms:created xsi:type="dcterms:W3CDTF">2023-05-23T08:04:00Z</dcterms:created>
  <dcterms:modified xsi:type="dcterms:W3CDTF">2023-05-25T11:51:00Z</dcterms:modified>
</cp:coreProperties>
</file>