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3FF2" w14:textId="0674452D" w:rsidR="00A36E76" w:rsidRPr="00A36E76" w:rsidRDefault="00A36E76" w:rsidP="00A36E76">
      <w:pPr>
        <w:widowControl/>
        <w:suppressAutoHyphens w:val="0"/>
        <w:autoSpaceDN/>
        <w:spacing w:after="160" w:line="259" w:lineRule="auto"/>
        <w:textAlignment w:val="auto"/>
        <w:rPr>
          <w:rFonts w:ascii="Garamond" w:eastAsiaTheme="minorHAnsi" w:hAnsi="Garamond" w:cstheme="minorBidi"/>
          <w:kern w:val="0"/>
        </w:rPr>
      </w:pPr>
      <w:r w:rsidRPr="00272AF1">
        <w:rPr>
          <w:rFonts w:ascii="Garamond" w:hAnsi="Garamond"/>
          <w:noProof/>
          <w:lang w:eastAsia="hr-HR"/>
        </w:rPr>
        <w:drawing>
          <wp:anchor distT="0" distB="0" distL="114300" distR="114300" simplePos="0" relativeHeight="251659264" behindDoc="0" locked="0" layoutInCell="1" allowOverlap="1" wp14:anchorId="598FE87C" wp14:editId="0FE8A39A">
            <wp:simplePos x="0" y="0"/>
            <wp:positionH relativeFrom="column">
              <wp:posOffset>514350</wp:posOffset>
            </wp:positionH>
            <wp:positionV relativeFrom="paragraph">
              <wp:posOffset>-6985</wp:posOffset>
            </wp:positionV>
            <wp:extent cx="495300" cy="609600"/>
            <wp:effectExtent l="0" t="0" r="0" b="0"/>
            <wp:wrapNone/>
            <wp:docPr id="1470781248"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14:paraId="6E90F0CA" w14:textId="348409FD" w:rsidR="00A36E76" w:rsidRPr="00A36E76" w:rsidRDefault="00A36E76" w:rsidP="00A36E76">
      <w:pPr>
        <w:widowControl/>
        <w:suppressAutoHyphens w:val="0"/>
        <w:autoSpaceDN/>
        <w:spacing w:line="259" w:lineRule="auto"/>
        <w:textAlignment w:val="auto"/>
        <w:rPr>
          <w:rFonts w:ascii="Garamond" w:eastAsiaTheme="minorHAnsi" w:hAnsi="Garamond" w:cstheme="minorBidi"/>
          <w:b/>
          <w:bCs/>
          <w:kern w:val="0"/>
        </w:rPr>
      </w:pPr>
    </w:p>
    <w:p w14:paraId="47A586C6" w14:textId="77777777" w:rsidR="00A36E76" w:rsidRPr="00A36E76" w:rsidRDefault="00A36E76" w:rsidP="00A36E76">
      <w:pPr>
        <w:widowControl/>
        <w:tabs>
          <w:tab w:val="left" w:pos="5985"/>
        </w:tabs>
        <w:suppressAutoHyphens w:val="0"/>
        <w:autoSpaceDN/>
        <w:spacing w:line="259" w:lineRule="auto"/>
        <w:textAlignment w:val="auto"/>
        <w:rPr>
          <w:rFonts w:ascii="Garamond" w:eastAsiaTheme="minorHAnsi" w:hAnsi="Garamond" w:cstheme="minorBidi"/>
          <w:b/>
          <w:bCs/>
          <w:kern w:val="0"/>
        </w:rPr>
      </w:pPr>
    </w:p>
    <w:p w14:paraId="34302C0D" w14:textId="77777777" w:rsidR="00A36E76" w:rsidRPr="00A36E76" w:rsidRDefault="00A36E76" w:rsidP="00A36E76">
      <w:pPr>
        <w:widowControl/>
        <w:tabs>
          <w:tab w:val="left" w:pos="5985"/>
        </w:tabs>
        <w:suppressAutoHyphens w:val="0"/>
        <w:autoSpaceDN/>
        <w:spacing w:line="259" w:lineRule="auto"/>
        <w:textAlignment w:val="auto"/>
        <w:rPr>
          <w:rFonts w:ascii="Garamond" w:eastAsiaTheme="minorHAnsi" w:hAnsi="Garamond" w:cstheme="minorBidi"/>
          <w:b/>
          <w:bCs/>
          <w:kern w:val="0"/>
          <w:sz w:val="24"/>
          <w:szCs w:val="24"/>
        </w:rPr>
      </w:pPr>
      <w:r w:rsidRPr="00A36E76">
        <w:rPr>
          <w:rFonts w:ascii="Garamond" w:eastAsiaTheme="minorHAnsi" w:hAnsi="Garamond" w:cstheme="minorBidi"/>
          <w:b/>
          <w:bCs/>
          <w:kern w:val="0"/>
          <w:sz w:val="24"/>
          <w:szCs w:val="24"/>
        </w:rPr>
        <w:t>REPUBLIKA HRVATSKA</w:t>
      </w:r>
      <w:r w:rsidRPr="00A36E76">
        <w:rPr>
          <w:rFonts w:ascii="Garamond" w:eastAsiaTheme="minorHAnsi" w:hAnsi="Garamond" w:cstheme="minorBidi"/>
          <w:b/>
          <w:bCs/>
          <w:kern w:val="0"/>
          <w:sz w:val="24"/>
          <w:szCs w:val="24"/>
        </w:rPr>
        <w:tab/>
      </w:r>
    </w:p>
    <w:p w14:paraId="3716CB8F" w14:textId="77777777" w:rsidR="00A36E76" w:rsidRPr="00A36E76" w:rsidRDefault="00A36E76" w:rsidP="00A36E76">
      <w:pPr>
        <w:widowControl/>
        <w:tabs>
          <w:tab w:val="left" w:pos="5898"/>
        </w:tabs>
        <w:suppressAutoHyphens w:val="0"/>
        <w:autoSpaceDN/>
        <w:spacing w:line="259" w:lineRule="auto"/>
        <w:textAlignment w:val="auto"/>
        <w:rPr>
          <w:rFonts w:ascii="Garamond" w:eastAsiaTheme="minorHAnsi" w:hAnsi="Garamond" w:cstheme="minorBidi"/>
          <w:b/>
          <w:bCs/>
          <w:kern w:val="0"/>
          <w:sz w:val="24"/>
          <w:szCs w:val="24"/>
        </w:rPr>
      </w:pPr>
      <w:r w:rsidRPr="00A36E76">
        <w:rPr>
          <w:rFonts w:ascii="Garamond" w:eastAsiaTheme="minorHAnsi" w:hAnsi="Garamond" w:cstheme="minorBidi"/>
          <w:b/>
          <w:bCs/>
          <w:kern w:val="0"/>
          <w:sz w:val="24"/>
          <w:szCs w:val="24"/>
        </w:rPr>
        <w:t>VARAŽDINSKA ŽUPANIJA</w:t>
      </w:r>
      <w:r w:rsidRPr="00A36E76">
        <w:rPr>
          <w:rFonts w:ascii="Garamond" w:eastAsiaTheme="minorHAnsi" w:hAnsi="Garamond" w:cstheme="minorBidi"/>
          <w:b/>
          <w:bCs/>
          <w:kern w:val="0"/>
          <w:sz w:val="24"/>
          <w:szCs w:val="24"/>
        </w:rPr>
        <w:tab/>
      </w:r>
    </w:p>
    <w:p w14:paraId="008C08D1" w14:textId="77777777" w:rsidR="00A36E76" w:rsidRPr="00A36E76" w:rsidRDefault="00A36E76" w:rsidP="00A36E76">
      <w:pPr>
        <w:widowControl/>
        <w:suppressAutoHyphens w:val="0"/>
        <w:autoSpaceDN/>
        <w:spacing w:line="259" w:lineRule="auto"/>
        <w:textAlignment w:val="auto"/>
        <w:rPr>
          <w:rFonts w:ascii="Garamond" w:eastAsiaTheme="minorHAnsi" w:hAnsi="Garamond" w:cstheme="minorBidi"/>
          <w:b/>
          <w:bCs/>
          <w:kern w:val="0"/>
          <w:sz w:val="24"/>
          <w:szCs w:val="24"/>
        </w:rPr>
      </w:pPr>
      <w:r w:rsidRPr="00A36E76">
        <w:rPr>
          <w:rFonts w:ascii="Garamond" w:eastAsiaTheme="minorHAnsi" w:hAnsi="Garamond" w:cstheme="minorBidi"/>
          <w:b/>
          <w:bCs/>
          <w:kern w:val="0"/>
          <w:sz w:val="24"/>
          <w:szCs w:val="24"/>
        </w:rPr>
        <w:t>OPĆINA MARTIJANEC</w:t>
      </w:r>
    </w:p>
    <w:p w14:paraId="173AE191" w14:textId="77777777" w:rsidR="00A36E76" w:rsidRPr="00A36E76" w:rsidRDefault="00A36E76" w:rsidP="00A36E76">
      <w:pPr>
        <w:widowControl/>
        <w:suppressAutoHyphens w:val="0"/>
        <w:autoSpaceDN/>
        <w:spacing w:line="259" w:lineRule="auto"/>
        <w:textAlignment w:val="auto"/>
        <w:rPr>
          <w:rFonts w:ascii="Garamond" w:eastAsiaTheme="minorHAnsi" w:hAnsi="Garamond" w:cstheme="minorBidi"/>
          <w:b/>
          <w:bCs/>
          <w:kern w:val="0"/>
          <w:sz w:val="24"/>
          <w:szCs w:val="24"/>
        </w:rPr>
      </w:pPr>
      <w:r w:rsidRPr="00A36E76">
        <w:rPr>
          <w:rFonts w:ascii="Garamond" w:eastAsiaTheme="minorHAnsi" w:hAnsi="Garamond" w:cstheme="minorBidi"/>
          <w:b/>
          <w:bCs/>
          <w:kern w:val="0"/>
          <w:sz w:val="24"/>
          <w:szCs w:val="24"/>
        </w:rPr>
        <w:t>Općinsko vijeće</w:t>
      </w:r>
    </w:p>
    <w:p w14:paraId="48EC2E86" w14:textId="7DD6529C" w:rsidR="00A36E76" w:rsidRPr="00A36E76" w:rsidRDefault="00A36E76" w:rsidP="00A36E76">
      <w:pPr>
        <w:widowControl/>
        <w:suppressAutoHyphens w:val="0"/>
        <w:autoSpaceDN/>
        <w:spacing w:line="259" w:lineRule="auto"/>
        <w:textAlignment w:val="auto"/>
        <w:rPr>
          <w:rFonts w:ascii="Garamond" w:eastAsiaTheme="minorHAnsi" w:hAnsi="Garamond" w:cstheme="minorBidi"/>
          <w:color w:val="EE0000"/>
          <w:kern w:val="0"/>
          <w:sz w:val="24"/>
          <w:szCs w:val="24"/>
        </w:rPr>
      </w:pPr>
      <w:r w:rsidRPr="00A36E76">
        <w:rPr>
          <w:rFonts w:ascii="Garamond" w:eastAsiaTheme="minorHAnsi" w:hAnsi="Garamond" w:cstheme="minorBidi"/>
          <w:kern w:val="0"/>
          <w:sz w:val="24"/>
          <w:szCs w:val="24"/>
        </w:rPr>
        <w:t>KLASA: 361-03/26-01/02</w:t>
      </w:r>
      <w:r w:rsidRPr="00A36E76">
        <w:rPr>
          <w:rFonts w:ascii="Garamond" w:eastAsiaTheme="minorHAnsi" w:hAnsi="Garamond" w:cstheme="minorBidi"/>
          <w:kern w:val="0"/>
          <w:sz w:val="24"/>
          <w:szCs w:val="24"/>
        </w:rPr>
        <w:br/>
        <w:t>URBROJ: 2186-19-01-26-5</w:t>
      </w:r>
    </w:p>
    <w:p w14:paraId="4C5112C3" w14:textId="2E3C12F4" w:rsidR="00A36E76" w:rsidRPr="00F26E59" w:rsidRDefault="00A36E76" w:rsidP="00F26E59">
      <w:pPr>
        <w:widowControl/>
        <w:suppressAutoHyphens w:val="0"/>
        <w:autoSpaceDN/>
        <w:spacing w:line="259" w:lineRule="auto"/>
        <w:textAlignment w:val="auto"/>
        <w:rPr>
          <w:rFonts w:ascii="Garamond" w:eastAsiaTheme="minorHAnsi" w:hAnsi="Garamond" w:cstheme="minorBidi"/>
          <w:kern w:val="0"/>
          <w:sz w:val="24"/>
          <w:szCs w:val="24"/>
        </w:rPr>
      </w:pPr>
      <w:r w:rsidRPr="00A36E76">
        <w:rPr>
          <w:rFonts w:ascii="Garamond" w:eastAsiaTheme="minorHAnsi" w:hAnsi="Garamond" w:cstheme="minorBidi"/>
          <w:kern w:val="0"/>
          <w:sz w:val="24"/>
          <w:szCs w:val="24"/>
        </w:rPr>
        <w:t>Martijanec, __.__. 2026. godine</w:t>
      </w:r>
      <w:r w:rsidR="00F26E59">
        <w:rPr>
          <w:rFonts w:ascii="Garamond" w:eastAsiaTheme="minorHAnsi" w:hAnsi="Garamond" w:cs="Times New Roman"/>
          <w:kern w:val="0"/>
          <w:sz w:val="24"/>
          <w:szCs w:val="24"/>
        </w:rPr>
        <w:tab/>
      </w:r>
      <w:r w:rsidR="00F26E59">
        <w:rPr>
          <w:rFonts w:ascii="Garamond" w:eastAsiaTheme="minorHAnsi" w:hAnsi="Garamond" w:cs="Times New Roman"/>
          <w:kern w:val="0"/>
          <w:sz w:val="24"/>
          <w:szCs w:val="24"/>
        </w:rPr>
        <w:tab/>
      </w:r>
      <w:r w:rsidR="00F26E59">
        <w:rPr>
          <w:rFonts w:ascii="Garamond" w:eastAsiaTheme="minorHAnsi" w:hAnsi="Garamond" w:cs="Times New Roman"/>
          <w:kern w:val="0"/>
          <w:sz w:val="24"/>
          <w:szCs w:val="24"/>
        </w:rPr>
        <w:tab/>
      </w:r>
      <w:r w:rsidR="00F26E59">
        <w:rPr>
          <w:rFonts w:ascii="Garamond" w:eastAsiaTheme="minorHAnsi" w:hAnsi="Garamond" w:cs="Times New Roman"/>
          <w:kern w:val="0"/>
          <w:sz w:val="24"/>
          <w:szCs w:val="24"/>
        </w:rPr>
        <w:tab/>
      </w:r>
      <w:r w:rsidR="00F26E59">
        <w:rPr>
          <w:rFonts w:ascii="Garamond" w:eastAsiaTheme="minorHAnsi" w:hAnsi="Garamond" w:cs="Times New Roman"/>
          <w:kern w:val="0"/>
          <w:sz w:val="24"/>
          <w:szCs w:val="24"/>
        </w:rPr>
        <w:tab/>
      </w:r>
      <w:r w:rsidRPr="00A36E76">
        <w:rPr>
          <w:rFonts w:ascii="Garamond" w:eastAsiaTheme="minorHAnsi" w:hAnsi="Garamond" w:cs="Times New Roman"/>
          <w:kern w:val="0"/>
          <w:sz w:val="24"/>
          <w:szCs w:val="24"/>
        </w:rPr>
        <w:tab/>
      </w:r>
      <w:r w:rsidRPr="00A36E76">
        <w:rPr>
          <w:rFonts w:ascii="Garamond" w:eastAsiaTheme="minorHAnsi" w:hAnsi="Garamond" w:cs="Times New Roman"/>
          <w:kern w:val="0"/>
          <w:sz w:val="24"/>
          <w:szCs w:val="24"/>
        </w:rPr>
        <w:tab/>
      </w:r>
      <w:r w:rsidRPr="00A36E76">
        <w:rPr>
          <w:rFonts w:ascii="Garamond" w:eastAsiaTheme="minorHAnsi" w:hAnsi="Garamond" w:cs="Times New Roman"/>
          <w:kern w:val="0"/>
          <w:sz w:val="24"/>
          <w:szCs w:val="24"/>
        </w:rPr>
        <w:tab/>
      </w:r>
    </w:p>
    <w:p w14:paraId="67615845" w14:textId="77777777" w:rsidR="001E78AF" w:rsidRPr="004D79BE" w:rsidRDefault="001E78AF" w:rsidP="001E78AF">
      <w:pPr>
        <w:pStyle w:val="Standarduser"/>
        <w:spacing w:after="0"/>
        <w:jc w:val="right"/>
        <w:rPr>
          <w:rFonts w:ascii="Garamond" w:hAnsi="Garamond" w:cs="Times New Roman"/>
          <w:sz w:val="24"/>
          <w:szCs w:val="24"/>
          <w:u w:val="single"/>
        </w:rPr>
      </w:pPr>
      <w:r w:rsidRPr="004D79BE">
        <w:rPr>
          <w:rFonts w:ascii="Garamond" w:hAnsi="Garamond" w:cs="Times New Roman"/>
          <w:sz w:val="24"/>
          <w:szCs w:val="24"/>
          <w:u w:val="single"/>
        </w:rPr>
        <w:t>PRIJEDLOG</w:t>
      </w:r>
    </w:p>
    <w:p w14:paraId="1C843652" w14:textId="5B093958" w:rsidR="001E78AF" w:rsidRPr="00B007B3" w:rsidRDefault="001E78AF" w:rsidP="001E78AF">
      <w:pPr>
        <w:pStyle w:val="Standarduser"/>
        <w:spacing w:after="0"/>
        <w:jc w:val="both"/>
        <w:rPr>
          <w:rFonts w:ascii="Garamond" w:hAnsi="Garamond"/>
          <w:b/>
          <w:bCs/>
          <w:color w:val="EE0000"/>
          <w:sz w:val="24"/>
          <w:szCs w:val="24"/>
        </w:rPr>
      </w:pPr>
      <w:r w:rsidRPr="004D79BE">
        <w:rPr>
          <w:rFonts w:ascii="Garamond" w:hAnsi="Garamond" w:cs="Times New Roman"/>
          <w:sz w:val="24"/>
          <w:szCs w:val="24"/>
        </w:rPr>
        <w:t>Na temelju članka 20, 48, i 49. Zakona o predškolskom odgoju i obrazovanju</w:t>
      </w:r>
      <w:r w:rsidR="003B5311" w:rsidRPr="004D79BE">
        <w:rPr>
          <w:rFonts w:ascii="Garamond" w:hAnsi="Garamond"/>
          <w:sz w:val="24"/>
          <w:szCs w:val="24"/>
        </w:rPr>
        <w:t>(„Narodne novine“ broj 10/97, 107/07, 94/13, 98/19, 57/22, 101/23, 145/23, 145/24, 146/25 i 22/26)</w:t>
      </w:r>
      <w:r w:rsidRPr="004D79BE">
        <w:rPr>
          <w:rFonts w:ascii="Garamond" w:hAnsi="Garamond" w:cs="Times New Roman"/>
          <w:sz w:val="24"/>
          <w:szCs w:val="24"/>
        </w:rPr>
        <w:t xml:space="preserve"> te članka 31. Statuta Općine Martijanec („Službeni vjesnik Varaždinske županije“ broj 10/19, 24/13, 18/18, 9/20, 14/21 i 14/23)</w:t>
      </w:r>
      <w:r w:rsidR="004D79BE" w:rsidRPr="004D79BE">
        <w:rPr>
          <w:rFonts w:ascii="Garamond" w:hAnsi="Garamond" w:cs="Times New Roman"/>
          <w:sz w:val="24"/>
          <w:szCs w:val="24"/>
        </w:rPr>
        <w:t xml:space="preserve"> </w:t>
      </w:r>
      <w:r w:rsidRPr="004D79BE">
        <w:rPr>
          <w:rFonts w:ascii="Garamond" w:hAnsi="Garamond" w:cs="Times New Roman"/>
          <w:sz w:val="24"/>
          <w:szCs w:val="24"/>
        </w:rPr>
        <w:t xml:space="preserve"> </w:t>
      </w:r>
      <w:r w:rsidR="004D79BE" w:rsidRPr="004D79BE">
        <w:rPr>
          <w:rFonts w:ascii="Garamond" w:hAnsi="Garamond"/>
          <w:b/>
          <w:sz w:val="24"/>
          <w:szCs w:val="24"/>
        </w:rPr>
        <w:t>Općinsko vijeće Općine Martijanec</w:t>
      </w:r>
      <w:r w:rsidR="004D79BE" w:rsidRPr="004D79BE">
        <w:rPr>
          <w:rFonts w:ascii="Garamond" w:hAnsi="Garamond"/>
          <w:sz w:val="24"/>
          <w:szCs w:val="24"/>
        </w:rPr>
        <w:t xml:space="preserve"> </w:t>
      </w:r>
      <w:r w:rsidR="004D79BE" w:rsidRPr="004D79BE">
        <w:rPr>
          <w:rFonts w:ascii="Garamond" w:hAnsi="Garamond"/>
          <w:b/>
          <w:bCs/>
          <w:sz w:val="24"/>
          <w:szCs w:val="24"/>
        </w:rPr>
        <w:t xml:space="preserve">na </w:t>
      </w:r>
      <w:r w:rsidR="000763C6">
        <w:rPr>
          <w:rFonts w:ascii="Garamond" w:hAnsi="Garamond"/>
          <w:b/>
          <w:bCs/>
          <w:sz w:val="24"/>
          <w:szCs w:val="24"/>
        </w:rPr>
        <w:t>7</w:t>
      </w:r>
      <w:r w:rsidR="004D79BE" w:rsidRPr="004D79BE">
        <w:rPr>
          <w:rFonts w:ascii="Garamond" w:hAnsi="Garamond"/>
          <w:b/>
          <w:bCs/>
          <w:sz w:val="24"/>
          <w:szCs w:val="24"/>
        </w:rPr>
        <w:t xml:space="preserve">. sjednici Općinskog vijeća Općine Martijanec održanoj </w:t>
      </w:r>
      <w:r w:rsidR="00A36E76" w:rsidRPr="00A36E76">
        <w:rPr>
          <w:rFonts w:ascii="Garamond" w:hAnsi="Garamond"/>
          <w:b/>
          <w:bCs/>
          <w:sz w:val="24"/>
          <w:szCs w:val="24"/>
        </w:rPr>
        <w:t>__.__.</w:t>
      </w:r>
      <w:r w:rsidR="004D79BE" w:rsidRPr="008354E0">
        <w:rPr>
          <w:rFonts w:ascii="Garamond" w:hAnsi="Garamond"/>
          <w:b/>
          <w:bCs/>
          <w:color w:val="000000" w:themeColor="text1"/>
          <w:sz w:val="24"/>
          <w:szCs w:val="24"/>
        </w:rPr>
        <w:t>2026. godine donosi</w:t>
      </w:r>
    </w:p>
    <w:p w14:paraId="2B260BF7" w14:textId="77777777" w:rsidR="004D79BE" w:rsidRPr="004D79BE" w:rsidRDefault="004D79BE" w:rsidP="001E78AF">
      <w:pPr>
        <w:pStyle w:val="Standarduser"/>
        <w:spacing w:after="0"/>
        <w:jc w:val="both"/>
        <w:rPr>
          <w:rFonts w:ascii="Garamond" w:hAnsi="Garamond"/>
          <w:sz w:val="24"/>
          <w:szCs w:val="24"/>
        </w:rPr>
      </w:pPr>
    </w:p>
    <w:p w14:paraId="1724A6CE" w14:textId="77777777" w:rsidR="001E78AF" w:rsidRPr="004D79BE" w:rsidRDefault="001E78AF" w:rsidP="001E78AF">
      <w:pPr>
        <w:pStyle w:val="Standarduser"/>
        <w:spacing w:after="0"/>
        <w:jc w:val="center"/>
        <w:rPr>
          <w:rFonts w:ascii="Garamond" w:hAnsi="Garamond"/>
          <w:sz w:val="24"/>
          <w:szCs w:val="24"/>
        </w:rPr>
      </w:pPr>
      <w:r w:rsidRPr="004D79BE">
        <w:rPr>
          <w:rFonts w:ascii="Garamond" w:hAnsi="Garamond" w:cs="Times New Roman"/>
          <w:b/>
          <w:sz w:val="24"/>
          <w:szCs w:val="24"/>
        </w:rPr>
        <w:t>ODLUKU</w:t>
      </w:r>
    </w:p>
    <w:p w14:paraId="741FFD75" w14:textId="6A3BCE98" w:rsidR="001E78AF" w:rsidRPr="004D79BE" w:rsidRDefault="001E78AF" w:rsidP="001E78AF">
      <w:pPr>
        <w:pStyle w:val="Standarduser"/>
        <w:spacing w:after="0"/>
        <w:jc w:val="center"/>
        <w:rPr>
          <w:rFonts w:ascii="Garamond" w:hAnsi="Garamond" w:cs="Times New Roman"/>
          <w:b/>
          <w:sz w:val="24"/>
          <w:szCs w:val="24"/>
        </w:rPr>
      </w:pPr>
      <w:r w:rsidRPr="004D79BE">
        <w:rPr>
          <w:rFonts w:ascii="Garamond" w:hAnsi="Garamond" w:cs="Times New Roman"/>
          <w:b/>
          <w:sz w:val="24"/>
          <w:szCs w:val="24"/>
        </w:rPr>
        <w:t>o mjerilima za financiranje ranog i predškolskog odgoja</w:t>
      </w:r>
      <w:r w:rsidR="000D2CCB">
        <w:rPr>
          <w:rFonts w:ascii="Garamond" w:hAnsi="Garamond" w:cs="Times New Roman"/>
          <w:b/>
          <w:sz w:val="24"/>
          <w:szCs w:val="24"/>
        </w:rPr>
        <w:t xml:space="preserve"> i obrazovanja</w:t>
      </w:r>
      <w:r w:rsidRPr="004D79BE">
        <w:rPr>
          <w:rFonts w:ascii="Garamond" w:hAnsi="Garamond" w:cs="Times New Roman"/>
          <w:b/>
          <w:sz w:val="24"/>
          <w:szCs w:val="24"/>
        </w:rPr>
        <w:t xml:space="preserve"> i ostvarivanju prava prednosti upisa u Dječji vrtić Vlakić Martijanec</w:t>
      </w:r>
    </w:p>
    <w:p w14:paraId="0A4B5C6E" w14:textId="77777777" w:rsidR="001E78AF" w:rsidRPr="004D79BE" w:rsidRDefault="001E78AF" w:rsidP="001E78AF">
      <w:pPr>
        <w:pStyle w:val="Standarduser"/>
        <w:spacing w:after="0"/>
        <w:jc w:val="center"/>
        <w:rPr>
          <w:rFonts w:ascii="Garamond" w:hAnsi="Garamond" w:cs="Times New Roman"/>
          <w:color w:val="EE0000"/>
          <w:sz w:val="24"/>
          <w:szCs w:val="24"/>
        </w:rPr>
      </w:pPr>
    </w:p>
    <w:p w14:paraId="0825A33C" w14:textId="77777777" w:rsidR="001E78AF" w:rsidRPr="004D79BE" w:rsidRDefault="001E78AF" w:rsidP="00BC29F2">
      <w:pPr>
        <w:pStyle w:val="Standarduser"/>
        <w:spacing w:after="0"/>
        <w:jc w:val="center"/>
        <w:rPr>
          <w:rFonts w:ascii="Garamond" w:hAnsi="Garamond"/>
          <w:sz w:val="24"/>
          <w:szCs w:val="24"/>
        </w:rPr>
      </w:pPr>
      <w:r w:rsidRPr="004D79BE">
        <w:rPr>
          <w:rFonts w:ascii="Garamond" w:hAnsi="Garamond" w:cs="Times New Roman"/>
          <w:b/>
          <w:sz w:val="24"/>
          <w:szCs w:val="24"/>
        </w:rPr>
        <w:t>I.</w:t>
      </w:r>
    </w:p>
    <w:p w14:paraId="26F3DBE9" w14:textId="77777777" w:rsidR="001E78AF" w:rsidRPr="004D79BE" w:rsidRDefault="001E78AF" w:rsidP="00BC29F2">
      <w:pPr>
        <w:pStyle w:val="Standarduser"/>
        <w:spacing w:after="0"/>
        <w:jc w:val="both"/>
        <w:rPr>
          <w:rFonts w:ascii="Garamond" w:hAnsi="Garamond" w:cs="Times New Roman"/>
          <w:sz w:val="24"/>
          <w:szCs w:val="24"/>
        </w:rPr>
      </w:pPr>
      <w:r w:rsidRPr="004D79BE">
        <w:rPr>
          <w:rFonts w:ascii="Garamond" w:hAnsi="Garamond" w:cs="Times New Roman"/>
          <w:sz w:val="24"/>
          <w:szCs w:val="24"/>
        </w:rPr>
        <w:t>Ovom Odlukom utvrđuju se mjerila kojima se osiguravaju sredstva za financiranje javnih potreba u djelatnosti ranog i predškolskog odgoja i obrazovanja, te skrbi o djeci rane i predškolske dobi na području Općine Martijanec, a koju djelatnost obavlja Dječji vrtić Vlakić Martijanec (u daljnjem tekstu: Dječji vrtić), mjerila za sudjelovanje roditelja - korisnika usluga (u daljnjem tekstu: korisnici usluga) u ekonomskoj cijeni usluge Dječjeg vrtića, pravo na pomoć u sufinanciranju cijene usluge, način ostvarivanja prednosti pri upisu djece u Dječji vrtić i druga pitanja vezana uz sufinanciranje djelatnosti ustanova predškolskog odgoja.</w:t>
      </w:r>
    </w:p>
    <w:p w14:paraId="74484C70" w14:textId="77777777" w:rsidR="001E78AF" w:rsidRPr="004D79BE" w:rsidRDefault="001E78AF" w:rsidP="001E78AF">
      <w:pPr>
        <w:pStyle w:val="Standarduser"/>
        <w:jc w:val="both"/>
        <w:rPr>
          <w:rFonts w:ascii="Garamond" w:hAnsi="Garamond" w:cs="Times New Roman"/>
          <w:sz w:val="24"/>
          <w:szCs w:val="24"/>
        </w:rPr>
      </w:pPr>
      <w:r w:rsidRPr="004D79BE">
        <w:rPr>
          <w:rFonts w:ascii="Garamond" w:hAnsi="Garamond" w:cs="Times New Roman"/>
          <w:sz w:val="24"/>
          <w:szCs w:val="24"/>
        </w:rPr>
        <w:t xml:space="preserve">Odredbe ove Odluke koje se odnose na roditelje na odgovarajući način se primjenjuju i na skrbnike djece koja pohađaju Dječji vrtić.  </w:t>
      </w:r>
    </w:p>
    <w:p w14:paraId="14A959E1" w14:textId="77777777" w:rsidR="001E78AF" w:rsidRPr="004D79BE" w:rsidRDefault="001E78AF" w:rsidP="00BC29F2">
      <w:pPr>
        <w:pStyle w:val="Standarduser"/>
        <w:spacing w:after="0"/>
        <w:jc w:val="center"/>
        <w:rPr>
          <w:rFonts w:ascii="Garamond" w:hAnsi="Garamond"/>
          <w:sz w:val="24"/>
          <w:szCs w:val="24"/>
        </w:rPr>
      </w:pPr>
      <w:r w:rsidRPr="004D79BE">
        <w:rPr>
          <w:rFonts w:ascii="Garamond" w:hAnsi="Garamond" w:cs="Times New Roman"/>
          <w:b/>
          <w:sz w:val="24"/>
          <w:szCs w:val="24"/>
        </w:rPr>
        <w:t>II.</w:t>
      </w:r>
    </w:p>
    <w:p w14:paraId="3FE9C383" w14:textId="77777777" w:rsidR="001E78AF" w:rsidRPr="004D79BE" w:rsidRDefault="001E78AF" w:rsidP="00BC29F2">
      <w:pPr>
        <w:pStyle w:val="Standarduser"/>
        <w:spacing w:after="0"/>
        <w:jc w:val="both"/>
        <w:rPr>
          <w:rFonts w:ascii="Garamond" w:hAnsi="Garamond" w:cs="Times New Roman"/>
          <w:sz w:val="24"/>
          <w:szCs w:val="24"/>
        </w:rPr>
      </w:pPr>
      <w:r w:rsidRPr="004D79BE">
        <w:rPr>
          <w:rFonts w:ascii="Garamond" w:hAnsi="Garamond" w:cs="Times New Roman"/>
          <w:sz w:val="24"/>
          <w:szCs w:val="24"/>
        </w:rPr>
        <w:t xml:space="preserve">U Dječjem vrtiću se ostvaruju sljedeći programi:  </w:t>
      </w:r>
    </w:p>
    <w:p w14:paraId="05FE49F7" w14:textId="77777777" w:rsidR="001E78AF" w:rsidRPr="004D79BE" w:rsidRDefault="001E78AF" w:rsidP="001E78AF">
      <w:pPr>
        <w:pStyle w:val="Standarduser"/>
        <w:spacing w:after="0"/>
        <w:jc w:val="both"/>
        <w:rPr>
          <w:rFonts w:ascii="Garamond" w:hAnsi="Garamond" w:cs="Times New Roman"/>
          <w:sz w:val="24"/>
          <w:szCs w:val="24"/>
        </w:rPr>
      </w:pPr>
      <w:r w:rsidRPr="004D79BE">
        <w:rPr>
          <w:rFonts w:ascii="Garamond" w:hAnsi="Garamond" w:cs="Times New Roman"/>
          <w:sz w:val="24"/>
          <w:szCs w:val="24"/>
        </w:rPr>
        <w:t>- redoviti programi njege, odgoja, obrazovanja, zdravstvene zaštite, prehrane i socijalne skrbi djece rane i predškolske dobi, koji su prilagođeni razvojnim potrebama djece te njihovim mogućnostima i sposobnostima (dalje: redoviti program),</w:t>
      </w:r>
    </w:p>
    <w:p w14:paraId="07684640" w14:textId="77777777" w:rsidR="001E78AF" w:rsidRPr="004D79BE" w:rsidRDefault="001E78AF" w:rsidP="001E78AF">
      <w:pPr>
        <w:pStyle w:val="Standarduser"/>
        <w:spacing w:after="0"/>
        <w:jc w:val="both"/>
        <w:rPr>
          <w:rFonts w:ascii="Garamond" w:hAnsi="Garamond" w:cs="Times New Roman"/>
          <w:sz w:val="24"/>
          <w:szCs w:val="24"/>
        </w:rPr>
      </w:pPr>
      <w:r w:rsidRPr="004D79BE">
        <w:rPr>
          <w:rFonts w:ascii="Garamond" w:hAnsi="Garamond" w:cs="Times New Roman"/>
          <w:sz w:val="24"/>
          <w:szCs w:val="24"/>
        </w:rPr>
        <w:t xml:space="preserve">- program </w:t>
      </w:r>
      <w:proofErr w:type="spellStart"/>
      <w:r w:rsidRPr="004D79BE">
        <w:rPr>
          <w:rFonts w:ascii="Garamond" w:hAnsi="Garamond" w:cs="Times New Roman"/>
          <w:sz w:val="24"/>
          <w:szCs w:val="24"/>
        </w:rPr>
        <w:t>predškole</w:t>
      </w:r>
      <w:proofErr w:type="spellEnd"/>
      <w:r w:rsidRPr="004D79BE">
        <w:rPr>
          <w:rFonts w:ascii="Garamond" w:hAnsi="Garamond" w:cs="Times New Roman"/>
          <w:sz w:val="24"/>
          <w:szCs w:val="24"/>
        </w:rPr>
        <w:t xml:space="preserve"> za djecu u godini pred polazak u osnovnu školu koja nisu uključena u redoviti program,</w:t>
      </w:r>
    </w:p>
    <w:p w14:paraId="465BBD99" w14:textId="23BF1C62" w:rsidR="001E78AF" w:rsidRPr="004D79BE" w:rsidRDefault="001E78AF" w:rsidP="001E78AF">
      <w:pPr>
        <w:pStyle w:val="Standarduser"/>
        <w:spacing w:after="0"/>
        <w:jc w:val="both"/>
        <w:rPr>
          <w:rFonts w:ascii="Garamond" w:hAnsi="Garamond" w:cs="Times New Roman"/>
          <w:sz w:val="24"/>
          <w:szCs w:val="24"/>
        </w:rPr>
      </w:pPr>
      <w:r w:rsidRPr="004D79BE">
        <w:rPr>
          <w:rFonts w:ascii="Garamond" w:hAnsi="Garamond" w:cs="Times New Roman"/>
          <w:sz w:val="24"/>
          <w:szCs w:val="24"/>
        </w:rPr>
        <w:t xml:space="preserve">- </w:t>
      </w:r>
      <w:r w:rsidR="008354E0">
        <w:rPr>
          <w:rFonts w:ascii="Garamond" w:hAnsi="Garamond" w:cs="Times New Roman"/>
          <w:sz w:val="24"/>
          <w:szCs w:val="24"/>
        </w:rPr>
        <w:t xml:space="preserve">kraći </w:t>
      </w:r>
      <w:r w:rsidRPr="004D79BE">
        <w:rPr>
          <w:rFonts w:ascii="Garamond" w:hAnsi="Garamond" w:cs="Times New Roman"/>
          <w:sz w:val="24"/>
          <w:szCs w:val="24"/>
        </w:rPr>
        <w:t>programi</w:t>
      </w:r>
      <w:r w:rsidR="001F2891">
        <w:rPr>
          <w:rFonts w:ascii="Garamond" w:hAnsi="Garamond" w:cs="Times New Roman"/>
          <w:sz w:val="24"/>
          <w:szCs w:val="24"/>
        </w:rPr>
        <w:t xml:space="preserve"> </w:t>
      </w:r>
      <w:r w:rsidRPr="004D79BE">
        <w:rPr>
          <w:rFonts w:ascii="Garamond" w:hAnsi="Garamond" w:cs="Times New Roman"/>
          <w:sz w:val="24"/>
          <w:szCs w:val="24"/>
        </w:rPr>
        <w:t>u skladu s potrebama djece, zahtjevima roditeljima i mogućnostima općine</w:t>
      </w:r>
      <w:r w:rsidR="001F2891">
        <w:rPr>
          <w:rFonts w:ascii="Garamond" w:hAnsi="Garamond" w:cs="Times New Roman"/>
          <w:sz w:val="24"/>
          <w:szCs w:val="24"/>
        </w:rPr>
        <w:t>.</w:t>
      </w:r>
    </w:p>
    <w:p w14:paraId="488560D6" w14:textId="77777777" w:rsidR="001E78AF" w:rsidRPr="004D79BE" w:rsidRDefault="001E78AF" w:rsidP="001E78AF">
      <w:pPr>
        <w:pStyle w:val="Standarduser"/>
        <w:spacing w:after="0" w:line="240" w:lineRule="auto"/>
        <w:jc w:val="both"/>
        <w:rPr>
          <w:rFonts w:ascii="Garamond" w:hAnsi="Garamond" w:cs="Times New Roman"/>
          <w:sz w:val="24"/>
          <w:szCs w:val="24"/>
        </w:rPr>
      </w:pPr>
    </w:p>
    <w:p w14:paraId="3FE0CBCE" w14:textId="77777777" w:rsidR="001E78AF" w:rsidRPr="004D79BE" w:rsidRDefault="001E78AF" w:rsidP="001E78AF">
      <w:pPr>
        <w:pStyle w:val="Standarduser"/>
        <w:jc w:val="center"/>
        <w:rPr>
          <w:rFonts w:ascii="Garamond" w:hAnsi="Garamond"/>
          <w:sz w:val="24"/>
          <w:szCs w:val="24"/>
        </w:rPr>
      </w:pPr>
      <w:r w:rsidRPr="004D79BE">
        <w:rPr>
          <w:rFonts w:ascii="Garamond" w:hAnsi="Garamond" w:cs="Times New Roman"/>
          <w:b/>
          <w:sz w:val="24"/>
          <w:szCs w:val="24"/>
        </w:rPr>
        <w:t>III.</w:t>
      </w:r>
    </w:p>
    <w:p w14:paraId="2DF7846A" w14:textId="77777777" w:rsidR="001E78AF" w:rsidRPr="004D79BE" w:rsidRDefault="001E78AF" w:rsidP="001E78AF">
      <w:pPr>
        <w:spacing w:line="276" w:lineRule="auto"/>
        <w:jc w:val="both"/>
        <w:rPr>
          <w:rFonts w:ascii="Garamond" w:hAnsi="Garamond" w:cs="Times New Roman"/>
          <w:sz w:val="24"/>
          <w:szCs w:val="24"/>
        </w:rPr>
      </w:pPr>
      <w:r w:rsidRPr="004D79BE">
        <w:rPr>
          <w:rFonts w:ascii="Garamond" w:hAnsi="Garamond" w:cs="Times New Roman"/>
          <w:sz w:val="24"/>
          <w:szCs w:val="24"/>
        </w:rPr>
        <w:t xml:space="preserve">Ekonomska cijena programa predškolskog odgoja mora obuhvaćati troškove utvrđene Državnim pedagoškim standardom predškolskog odgoja i obrazovanja, odnosno troškove: izdatke za radnike, prehranu djece, uvjete boravka djece, nabavu namještaja i opreme i nabavu sitnog </w:t>
      </w:r>
      <w:r w:rsidRPr="004D79BE">
        <w:rPr>
          <w:rFonts w:ascii="Garamond" w:hAnsi="Garamond" w:cs="Times New Roman"/>
          <w:sz w:val="24"/>
          <w:szCs w:val="24"/>
        </w:rPr>
        <w:lastRenderedPageBreak/>
        <w:t>inventara.</w:t>
      </w:r>
    </w:p>
    <w:p w14:paraId="2B644B01" w14:textId="3832B75F" w:rsidR="00832D9C" w:rsidRPr="00F26E59" w:rsidRDefault="001E78AF" w:rsidP="001E78AF">
      <w:pPr>
        <w:pStyle w:val="Standarduser"/>
        <w:jc w:val="both"/>
        <w:rPr>
          <w:rFonts w:ascii="Garamond" w:hAnsi="Garamond" w:cs="Times New Roman"/>
          <w:sz w:val="24"/>
          <w:szCs w:val="24"/>
        </w:rPr>
      </w:pPr>
      <w:r w:rsidRPr="00F26E59">
        <w:rPr>
          <w:rFonts w:ascii="Garamond" w:hAnsi="Garamond" w:cs="Times New Roman"/>
          <w:sz w:val="24"/>
          <w:szCs w:val="24"/>
        </w:rPr>
        <w:t>Ekonomska cijena za korištenje redovitih programa njege, odgoja, obrazovanja, zdravstvene zaštite, prehrane i socijalne skrbi koji se provod</w:t>
      </w:r>
      <w:r w:rsidR="00F26E59" w:rsidRPr="00F26E59">
        <w:rPr>
          <w:rFonts w:ascii="Garamond" w:hAnsi="Garamond" w:cs="Times New Roman"/>
          <w:sz w:val="24"/>
          <w:szCs w:val="24"/>
        </w:rPr>
        <w:t>e u Dječjem vrtiću iznosi 570,18</w:t>
      </w:r>
      <w:r w:rsidRPr="00F26E59">
        <w:rPr>
          <w:rFonts w:ascii="Garamond" w:hAnsi="Garamond" w:cs="Times New Roman"/>
          <w:sz w:val="24"/>
          <w:szCs w:val="24"/>
        </w:rPr>
        <w:t xml:space="preserve"> eura</w:t>
      </w:r>
      <w:r w:rsidR="00F26E59" w:rsidRPr="00F26E59">
        <w:rPr>
          <w:rFonts w:ascii="Garamond" w:hAnsi="Garamond" w:cs="Times New Roman"/>
          <w:sz w:val="24"/>
          <w:szCs w:val="24"/>
        </w:rPr>
        <w:t xml:space="preserve"> za jasličke skupine i 526,32</w:t>
      </w:r>
      <w:r w:rsidR="009C67C1" w:rsidRPr="00F26E59">
        <w:rPr>
          <w:rFonts w:ascii="Garamond" w:hAnsi="Garamond" w:cs="Times New Roman"/>
          <w:sz w:val="24"/>
          <w:szCs w:val="24"/>
        </w:rPr>
        <w:t xml:space="preserve"> eura za vrtićke skupine.</w:t>
      </w:r>
    </w:p>
    <w:p w14:paraId="33EF2947" w14:textId="26DE0E63" w:rsidR="00BC29F2" w:rsidRDefault="001E78AF" w:rsidP="001E78AF">
      <w:pPr>
        <w:pStyle w:val="Standarduser"/>
        <w:jc w:val="both"/>
        <w:rPr>
          <w:rFonts w:ascii="Garamond" w:hAnsi="Garamond" w:cs="Times New Roman"/>
          <w:sz w:val="24"/>
          <w:szCs w:val="24"/>
        </w:rPr>
      </w:pPr>
      <w:r w:rsidRPr="004D79BE">
        <w:rPr>
          <w:rFonts w:ascii="Garamond" w:hAnsi="Garamond" w:cs="Times New Roman"/>
          <w:sz w:val="24"/>
          <w:szCs w:val="24"/>
        </w:rPr>
        <w:t>Korisnik usluge Dječjeg vrtića koji ima prebivalište na području Općine Martijanec sudjeluje u plaćanju do ekonomske cijene usluga Dječjeg vrtića kako slijedi:</w:t>
      </w:r>
    </w:p>
    <w:tbl>
      <w:tblPr>
        <w:tblW w:w="9370" w:type="dxa"/>
        <w:tblInd w:w="98" w:type="dxa"/>
        <w:tblLayout w:type="fixed"/>
        <w:tblCellMar>
          <w:left w:w="10" w:type="dxa"/>
          <w:right w:w="10" w:type="dxa"/>
        </w:tblCellMar>
        <w:tblLook w:val="04A0" w:firstRow="1" w:lastRow="0" w:firstColumn="1" w:lastColumn="0" w:noHBand="0" w:noVBand="1"/>
      </w:tblPr>
      <w:tblGrid>
        <w:gridCol w:w="3128"/>
        <w:gridCol w:w="2205"/>
        <w:gridCol w:w="2047"/>
        <w:gridCol w:w="1990"/>
      </w:tblGrid>
      <w:tr w:rsidR="003B5311" w:rsidRPr="004D79BE" w14:paraId="1DF3561C" w14:textId="77777777" w:rsidTr="0067303D">
        <w:trPr>
          <w:trHeight w:val="278"/>
        </w:trPr>
        <w:tc>
          <w:tcPr>
            <w:tcW w:w="3128" w:type="dxa"/>
            <w:vMerge w:val="restart"/>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7FD73A42" w14:textId="77777777" w:rsidR="001E78AF" w:rsidRPr="004D79BE" w:rsidRDefault="001E78AF" w:rsidP="0067303D">
            <w:pPr>
              <w:pStyle w:val="Standarduser"/>
              <w:spacing w:after="0" w:line="240" w:lineRule="auto"/>
              <w:jc w:val="center"/>
              <w:rPr>
                <w:rFonts w:ascii="Garamond" w:hAnsi="Garamond"/>
                <w:sz w:val="24"/>
                <w:szCs w:val="24"/>
              </w:rPr>
            </w:pPr>
            <w:r w:rsidRPr="004D79BE">
              <w:rPr>
                <w:rFonts w:ascii="Garamond" w:hAnsi="Garamond" w:cs="Times New Roman"/>
                <w:b/>
                <w:bCs/>
                <w:sz w:val="24"/>
                <w:szCs w:val="24"/>
              </w:rPr>
              <w:t>Redoviti 10 - satni  program</w:t>
            </w:r>
          </w:p>
        </w:tc>
        <w:tc>
          <w:tcPr>
            <w:tcW w:w="2205" w:type="dxa"/>
            <w:vMerge w:val="restart"/>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7EE2F966" w14:textId="77777777" w:rsidR="001E78AF" w:rsidRPr="004D79BE" w:rsidRDefault="001E78AF" w:rsidP="0067303D">
            <w:pPr>
              <w:pStyle w:val="Standarduser"/>
              <w:spacing w:after="0" w:line="240" w:lineRule="auto"/>
              <w:jc w:val="center"/>
              <w:rPr>
                <w:rFonts w:ascii="Garamond" w:hAnsi="Garamond"/>
                <w:sz w:val="24"/>
                <w:szCs w:val="24"/>
              </w:rPr>
            </w:pPr>
            <w:r w:rsidRPr="004D79BE">
              <w:rPr>
                <w:rFonts w:ascii="Garamond" w:hAnsi="Garamond" w:cs="Times New Roman"/>
                <w:b/>
                <w:bCs/>
                <w:sz w:val="24"/>
                <w:szCs w:val="24"/>
              </w:rPr>
              <w:t>Ekonomska cijena (EUR)</w:t>
            </w:r>
          </w:p>
        </w:tc>
        <w:tc>
          <w:tcPr>
            <w:tcW w:w="4037" w:type="dxa"/>
            <w:gridSpan w:val="2"/>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6486AEF8" w14:textId="77777777" w:rsidR="001E78AF" w:rsidRPr="004D79BE" w:rsidRDefault="001E78AF" w:rsidP="0067303D">
            <w:pPr>
              <w:pStyle w:val="Standard"/>
              <w:jc w:val="center"/>
              <w:rPr>
                <w:rFonts w:ascii="Garamond" w:hAnsi="Garamond"/>
                <w:sz w:val="24"/>
                <w:szCs w:val="24"/>
              </w:rPr>
            </w:pPr>
            <w:r w:rsidRPr="004D79BE">
              <w:rPr>
                <w:rFonts w:ascii="Garamond" w:hAnsi="Garamond" w:cs="Times New Roman"/>
                <w:b/>
                <w:bCs/>
                <w:sz w:val="24"/>
                <w:szCs w:val="24"/>
              </w:rPr>
              <w:t>Iznos sufinanciranja (EUR)</w:t>
            </w:r>
          </w:p>
        </w:tc>
      </w:tr>
      <w:tr w:rsidR="003B5311" w:rsidRPr="004D79BE" w14:paraId="1BB86017" w14:textId="77777777" w:rsidTr="0067303D">
        <w:trPr>
          <w:trHeight w:val="490"/>
        </w:trPr>
        <w:tc>
          <w:tcPr>
            <w:tcW w:w="3128" w:type="dxa"/>
            <w:vMerge/>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1B3B26DF" w14:textId="77777777" w:rsidR="001E78AF" w:rsidRPr="004D79BE" w:rsidRDefault="001E78AF" w:rsidP="0067303D">
            <w:pPr>
              <w:rPr>
                <w:rFonts w:ascii="Garamond" w:hAnsi="Garamond" w:cs="Times New Roman"/>
                <w:sz w:val="24"/>
                <w:szCs w:val="24"/>
              </w:rPr>
            </w:pPr>
          </w:p>
        </w:tc>
        <w:tc>
          <w:tcPr>
            <w:tcW w:w="2205" w:type="dxa"/>
            <w:vMerge/>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474F036A" w14:textId="77777777" w:rsidR="001E78AF" w:rsidRPr="004D79BE" w:rsidRDefault="001E78AF" w:rsidP="0067303D">
            <w:pPr>
              <w:rPr>
                <w:rFonts w:ascii="Garamond" w:hAnsi="Garamond" w:cs="Times New Roman"/>
                <w:sz w:val="24"/>
                <w:szCs w:val="24"/>
              </w:rPr>
            </w:pPr>
          </w:p>
        </w:tc>
        <w:tc>
          <w:tcPr>
            <w:tcW w:w="2047"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D42E182" w14:textId="77777777" w:rsidR="001E78AF" w:rsidRPr="004D79BE" w:rsidRDefault="001E78AF" w:rsidP="0067303D">
            <w:pPr>
              <w:pStyle w:val="Standarduser"/>
              <w:spacing w:after="0" w:line="240" w:lineRule="auto"/>
              <w:jc w:val="center"/>
              <w:rPr>
                <w:rFonts w:ascii="Garamond" w:hAnsi="Garamond"/>
                <w:sz w:val="24"/>
                <w:szCs w:val="24"/>
              </w:rPr>
            </w:pPr>
            <w:r w:rsidRPr="004D79BE">
              <w:rPr>
                <w:rFonts w:ascii="Garamond" w:hAnsi="Garamond" w:cs="Times New Roman"/>
                <w:b/>
                <w:bCs/>
                <w:sz w:val="24"/>
                <w:szCs w:val="24"/>
              </w:rPr>
              <w:t>Općina Martijanec</w:t>
            </w:r>
          </w:p>
        </w:tc>
        <w:tc>
          <w:tcPr>
            <w:tcW w:w="1990"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49D21690" w14:textId="77777777" w:rsidR="001E78AF" w:rsidRPr="004D79BE" w:rsidRDefault="001E78AF" w:rsidP="0067303D">
            <w:pPr>
              <w:pStyle w:val="Standarduser"/>
              <w:spacing w:after="0" w:line="240" w:lineRule="auto"/>
              <w:jc w:val="center"/>
              <w:rPr>
                <w:rFonts w:ascii="Garamond" w:hAnsi="Garamond"/>
                <w:sz w:val="24"/>
                <w:szCs w:val="24"/>
              </w:rPr>
            </w:pPr>
            <w:r w:rsidRPr="004D79BE">
              <w:rPr>
                <w:rFonts w:ascii="Garamond" w:hAnsi="Garamond" w:cs="Times New Roman"/>
                <w:b/>
                <w:bCs/>
                <w:sz w:val="24"/>
                <w:szCs w:val="24"/>
              </w:rPr>
              <w:t>Korisnik usluge</w:t>
            </w:r>
          </w:p>
        </w:tc>
      </w:tr>
      <w:tr w:rsidR="003B5311" w:rsidRPr="004D79BE" w14:paraId="57B6A52C" w14:textId="77777777" w:rsidTr="00822FBA">
        <w:trPr>
          <w:trHeight w:val="268"/>
        </w:trPr>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4B1AAA" w14:textId="77777777" w:rsidR="001E78AF" w:rsidRPr="004D79BE" w:rsidRDefault="001E78AF" w:rsidP="0067303D">
            <w:pPr>
              <w:pStyle w:val="Standarduser"/>
              <w:spacing w:after="0" w:line="240" w:lineRule="auto"/>
              <w:jc w:val="both"/>
              <w:rPr>
                <w:rFonts w:ascii="Garamond" w:hAnsi="Garamond" w:cs="Times New Roman"/>
                <w:sz w:val="24"/>
                <w:szCs w:val="24"/>
              </w:rPr>
            </w:pPr>
            <w:r w:rsidRPr="004D79BE">
              <w:rPr>
                <w:rFonts w:ascii="Garamond" w:hAnsi="Garamond" w:cs="Times New Roman"/>
                <w:sz w:val="24"/>
                <w:szCs w:val="24"/>
              </w:rPr>
              <w:t>Vrtićke skupine</w:t>
            </w:r>
          </w:p>
        </w:tc>
        <w:tc>
          <w:tcPr>
            <w:tcW w:w="22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4AAA19" w14:textId="74B93C8B" w:rsidR="001E78AF" w:rsidRPr="00F26E59" w:rsidRDefault="00F26E59" w:rsidP="0067303D">
            <w:pPr>
              <w:pStyle w:val="Standarduser"/>
              <w:spacing w:after="0" w:line="240" w:lineRule="auto"/>
              <w:jc w:val="center"/>
              <w:rPr>
                <w:rFonts w:ascii="Garamond" w:hAnsi="Garamond" w:cs="Times New Roman"/>
                <w:sz w:val="24"/>
                <w:szCs w:val="24"/>
              </w:rPr>
            </w:pPr>
            <w:r w:rsidRPr="00F26E59">
              <w:rPr>
                <w:rFonts w:ascii="Garamond" w:hAnsi="Garamond" w:cs="Times New Roman"/>
                <w:sz w:val="24"/>
                <w:szCs w:val="24"/>
              </w:rPr>
              <w:t>526,32</w:t>
            </w:r>
          </w:p>
        </w:tc>
        <w:tc>
          <w:tcPr>
            <w:tcW w:w="20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6C5FB7" w14:textId="73A18171" w:rsidR="001E78AF" w:rsidRPr="00F26E59" w:rsidRDefault="00F26E59" w:rsidP="0067303D">
            <w:pPr>
              <w:pStyle w:val="Standarduser"/>
              <w:spacing w:after="0" w:line="240" w:lineRule="auto"/>
              <w:jc w:val="center"/>
              <w:rPr>
                <w:rFonts w:ascii="Garamond" w:hAnsi="Garamond" w:cs="Times New Roman"/>
                <w:sz w:val="24"/>
                <w:szCs w:val="24"/>
              </w:rPr>
            </w:pPr>
            <w:r w:rsidRPr="00F26E59">
              <w:rPr>
                <w:rFonts w:ascii="Garamond" w:hAnsi="Garamond" w:cs="Times New Roman"/>
                <w:sz w:val="24"/>
                <w:szCs w:val="24"/>
              </w:rPr>
              <w:t>406,32</w:t>
            </w:r>
          </w:p>
        </w:tc>
        <w:tc>
          <w:tcPr>
            <w:tcW w:w="19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A0D922" w14:textId="6A29D941" w:rsidR="001E78AF" w:rsidRPr="004D79BE" w:rsidRDefault="00B007B3" w:rsidP="0067303D">
            <w:pPr>
              <w:pStyle w:val="Standarduser"/>
              <w:spacing w:after="0" w:line="240" w:lineRule="auto"/>
              <w:jc w:val="center"/>
              <w:rPr>
                <w:rFonts w:ascii="Garamond" w:hAnsi="Garamond" w:cs="Times New Roman"/>
                <w:sz w:val="24"/>
                <w:szCs w:val="24"/>
              </w:rPr>
            </w:pPr>
            <w:r>
              <w:rPr>
                <w:rFonts w:ascii="Garamond" w:hAnsi="Garamond" w:cs="Times New Roman"/>
                <w:sz w:val="24"/>
                <w:szCs w:val="24"/>
              </w:rPr>
              <w:t>120,00</w:t>
            </w:r>
          </w:p>
        </w:tc>
      </w:tr>
      <w:tr w:rsidR="001E78AF" w:rsidRPr="004D79BE" w14:paraId="3ACDB1EB" w14:textId="77777777" w:rsidTr="0067303D">
        <w:trPr>
          <w:trHeight w:val="238"/>
        </w:trPr>
        <w:tc>
          <w:tcPr>
            <w:tcW w:w="312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4EB6F31" w14:textId="77777777" w:rsidR="001E78AF" w:rsidRPr="004D79BE" w:rsidRDefault="001E78AF" w:rsidP="0067303D">
            <w:pPr>
              <w:pStyle w:val="Standarduser"/>
              <w:spacing w:after="0" w:line="240" w:lineRule="auto"/>
              <w:jc w:val="both"/>
              <w:rPr>
                <w:rFonts w:ascii="Garamond" w:hAnsi="Garamond" w:cs="Times New Roman"/>
                <w:sz w:val="24"/>
                <w:szCs w:val="24"/>
              </w:rPr>
            </w:pPr>
            <w:r w:rsidRPr="004D79BE">
              <w:rPr>
                <w:rFonts w:ascii="Garamond" w:hAnsi="Garamond" w:cs="Times New Roman"/>
                <w:sz w:val="24"/>
                <w:szCs w:val="24"/>
              </w:rPr>
              <w:t>Jasličke skupine</w:t>
            </w:r>
          </w:p>
        </w:tc>
        <w:tc>
          <w:tcPr>
            <w:tcW w:w="2205"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271554FD" w14:textId="39D16268" w:rsidR="001E78AF" w:rsidRPr="00F26E59" w:rsidRDefault="00F26E59" w:rsidP="0067303D">
            <w:pPr>
              <w:pStyle w:val="Standarduser"/>
              <w:spacing w:after="0" w:line="240" w:lineRule="auto"/>
              <w:jc w:val="center"/>
              <w:rPr>
                <w:rFonts w:ascii="Garamond" w:hAnsi="Garamond" w:cs="Times New Roman"/>
                <w:sz w:val="24"/>
                <w:szCs w:val="24"/>
              </w:rPr>
            </w:pPr>
            <w:r w:rsidRPr="00F26E59">
              <w:rPr>
                <w:rFonts w:ascii="Garamond" w:hAnsi="Garamond" w:cs="Times New Roman"/>
                <w:sz w:val="24"/>
                <w:szCs w:val="24"/>
              </w:rPr>
              <w:t>570,18</w:t>
            </w:r>
          </w:p>
        </w:tc>
        <w:tc>
          <w:tcPr>
            <w:tcW w:w="2047"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86A2B80" w14:textId="240DF700" w:rsidR="001E78AF" w:rsidRPr="00F26E59" w:rsidRDefault="00F26E59" w:rsidP="0067303D">
            <w:pPr>
              <w:pStyle w:val="Standarduser"/>
              <w:spacing w:after="0" w:line="240" w:lineRule="auto"/>
              <w:jc w:val="center"/>
              <w:rPr>
                <w:rFonts w:ascii="Garamond" w:hAnsi="Garamond" w:cs="Times New Roman"/>
                <w:sz w:val="24"/>
                <w:szCs w:val="24"/>
              </w:rPr>
            </w:pPr>
            <w:r w:rsidRPr="00F26E59">
              <w:rPr>
                <w:rFonts w:ascii="Garamond" w:hAnsi="Garamond" w:cs="Times New Roman"/>
                <w:sz w:val="24"/>
                <w:szCs w:val="24"/>
              </w:rPr>
              <w:t>440,18</w:t>
            </w:r>
          </w:p>
        </w:tc>
        <w:tc>
          <w:tcPr>
            <w:tcW w:w="199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1C13B32E" w14:textId="61AD3619" w:rsidR="001E78AF" w:rsidRPr="004D79BE" w:rsidRDefault="00B007B3" w:rsidP="0067303D">
            <w:pPr>
              <w:pStyle w:val="Standarduser"/>
              <w:spacing w:after="0" w:line="240" w:lineRule="auto"/>
              <w:jc w:val="center"/>
              <w:rPr>
                <w:rFonts w:ascii="Garamond" w:hAnsi="Garamond" w:cs="Times New Roman"/>
                <w:sz w:val="24"/>
                <w:szCs w:val="24"/>
              </w:rPr>
            </w:pPr>
            <w:r>
              <w:rPr>
                <w:rFonts w:ascii="Garamond" w:hAnsi="Garamond" w:cs="Times New Roman"/>
                <w:sz w:val="24"/>
                <w:szCs w:val="24"/>
              </w:rPr>
              <w:t>130,00</w:t>
            </w:r>
          </w:p>
        </w:tc>
      </w:tr>
    </w:tbl>
    <w:p w14:paraId="002F65C8" w14:textId="77777777" w:rsidR="001E78AF" w:rsidRPr="004D79BE" w:rsidRDefault="001E78AF" w:rsidP="001E78AF">
      <w:pPr>
        <w:pStyle w:val="Standarduser"/>
        <w:jc w:val="both"/>
        <w:rPr>
          <w:rFonts w:ascii="Garamond" w:hAnsi="Garamond" w:cs="Times New Roman"/>
          <w:sz w:val="24"/>
          <w:szCs w:val="24"/>
        </w:rPr>
      </w:pPr>
    </w:p>
    <w:p w14:paraId="3560623A" w14:textId="77777777" w:rsidR="001E78AF" w:rsidRPr="004D79BE" w:rsidRDefault="001E78AF" w:rsidP="001E78AF">
      <w:pPr>
        <w:pStyle w:val="Standarduser"/>
        <w:spacing w:after="0"/>
        <w:jc w:val="both"/>
        <w:rPr>
          <w:rFonts w:ascii="Garamond" w:hAnsi="Garamond" w:cs="Times New Roman"/>
          <w:sz w:val="24"/>
          <w:szCs w:val="24"/>
        </w:rPr>
      </w:pPr>
      <w:r w:rsidRPr="004D79BE">
        <w:rPr>
          <w:rFonts w:ascii="Garamond" w:hAnsi="Garamond" w:cs="Times New Roman"/>
          <w:sz w:val="24"/>
          <w:szCs w:val="24"/>
        </w:rPr>
        <w:t>Pravo na sufinanciranje cijene usluge Dječjeg vrtića ostvaruju roditelji odnosno skrbnici, uz uvjet da dijete i barem jedan od roditelja odnosno skrbnika ima prebivalište na području Općine Martijanec.</w:t>
      </w:r>
    </w:p>
    <w:p w14:paraId="4DA52A3B" w14:textId="77777777" w:rsidR="001E78AF" w:rsidRDefault="001E78AF" w:rsidP="001E78AF">
      <w:pPr>
        <w:pStyle w:val="Standarduser"/>
        <w:spacing w:after="0"/>
        <w:jc w:val="both"/>
        <w:rPr>
          <w:rFonts w:ascii="Garamond" w:hAnsi="Garamond" w:cs="Times New Roman"/>
          <w:sz w:val="24"/>
          <w:szCs w:val="24"/>
        </w:rPr>
      </w:pPr>
      <w:r w:rsidRPr="004D79BE">
        <w:rPr>
          <w:rFonts w:ascii="Garamond" w:hAnsi="Garamond" w:cs="Times New Roman"/>
          <w:sz w:val="24"/>
          <w:szCs w:val="24"/>
        </w:rPr>
        <w:t xml:space="preserve">Program </w:t>
      </w:r>
      <w:proofErr w:type="spellStart"/>
      <w:r w:rsidRPr="004D79BE">
        <w:rPr>
          <w:rFonts w:ascii="Garamond" w:hAnsi="Garamond" w:cs="Times New Roman"/>
          <w:sz w:val="24"/>
          <w:szCs w:val="24"/>
        </w:rPr>
        <w:t>predškole</w:t>
      </w:r>
      <w:proofErr w:type="spellEnd"/>
      <w:r w:rsidRPr="004D79BE">
        <w:rPr>
          <w:rFonts w:ascii="Garamond" w:hAnsi="Garamond" w:cs="Times New Roman"/>
          <w:sz w:val="24"/>
          <w:szCs w:val="24"/>
        </w:rPr>
        <w:t xml:space="preserve"> obvezan je za svu djecu u godini dana prije polaska u osnovnu školu, s tim da je za djecu koja pohađaju Dječji vrtić integriran u redoviti program predškolskog odgoja Dječjeg vrtića. Općina Martijanec će osigurati provođenje programa </w:t>
      </w:r>
      <w:proofErr w:type="spellStart"/>
      <w:r w:rsidRPr="004D79BE">
        <w:rPr>
          <w:rFonts w:ascii="Garamond" w:hAnsi="Garamond" w:cs="Times New Roman"/>
          <w:sz w:val="24"/>
          <w:szCs w:val="24"/>
        </w:rPr>
        <w:t>predškole</w:t>
      </w:r>
      <w:proofErr w:type="spellEnd"/>
      <w:r w:rsidRPr="004D79BE">
        <w:rPr>
          <w:rFonts w:ascii="Garamond" w:hAnsi="Garamond" w:cs="Times New Roman"/>
          <w:sz w:val="24"/>
          <w:szCs w:val="24"/>
        </w:rPr>
        <w:t xml:space="preserve"> za djecu koja nisu uključena u redoviti program predškolskog odgoja te je isti za roditelje besplatan.</w:t>
      </w:r>
    </w:p>
    <w:p w14:paraId="62F6DF6E" w14:textId="3ED783B7" w:rsidR="001F2891" w:rsidRDefault="00832D9C" w:rsidP="001E78AF">
      <w:pPr>
        <w:pStyle w:val="Standarduser"/>
        <w:spacing w:after="0"/>
        <w:jc w:val="both"/>
      </w:pPr>
      <w:r w:rsidRPr="001F2891">
        <w:rPr>
          <w:rFonts w:ascii="Garamond" w:hAnsi="Garamond"/>
          <w:sz w:val="24"/>
          <w:szCs w:val="24"/>
        </w:rPr>
        <w:t>Cijena kraćih programa utvrđuje se posebnom odlukom Upravnog vijeća Dječjeg vrtića Vlakić Martijanec, uzimajući u obzir broj upisane djece i troškove izvođenja</w:t>
      </w:r>
      <w:r w:rsidR="001F2891" w:rsidRPr="001F2891">
        <w:rPr>
          <w:rFonts w:ascii="Garamond" w:hAnsi="Garamond"/>
          <w:sz w:val="24"/>
          <w:szCs w:val="24"/>
        </w:rPr>
        <w:t xml:space="preserve"> programa</w:t>
      </w:r>
      <w:r w:rsidR="001F2891">
        <w:t>.</w:t>
      </w:r>
    </w:p>
    <w:p w14:paraId="5451F585" w14:textId="4D62D0F3" w:rsidR="001E78AF" w:rsidRPr="00832D9C" w:rsidRDefault="00832D9C" w:rsidP="001E78AF">
      <w:pPr>
        <w:pStyle w:val="Standarduser"/>
        <w:spacing w:after="0"/>
        <w:jc w:val="both"/>
      </w:pPr>
      <w:r>
        <w:t xml:space="preserve"> </w:t>
      </w:r>
    </w:p>
    <w:p w14:paraId="6744D238" w14:textId="77777777" w:rsidR="001E78AF" w:rsidRPr="004D79BE" w:rsidRDefault="001E78AF" w:rsidP="00BC29F2">
      <w:pPr>
        <w:pStyle w:val="Standarduser"/>
        <w:spacing w:after="0"/>
        <w:jc w:val="center"/>
        <w:rPr>
          <w:rFonts w:ascii="Garamond" w:hAnsi="Garamond"/>
          <w:sz w:val="24"/>
          <w:szCs w:val="24"/>
        </w:rPr>
      </w:pPr>
      <w:r w:rsidRPr="004D79BE">
        <w:rPr>
          <w:rFonts w:ascii="Garamond" w:hAnsi="Garamond" w:cs="Times New Roman"/>
          <w:b/>
          <w:sz w:val="24"/>
          <w:szCs w:val="24"/>
        </w:rPr>
        <w:t>IV.</w:t>
      </w:r>
    </w:p>
    <w:p w14:paraId="52B651EA" w14:textId="77777777" w:rsidR="001E78AF" w:rsidRPr="004D79BE" w:rsidRDefault="001E78AF" w:rsidP="00BC29F2">
      <w:pPr>
        <w:pStyle w:val="Standarduser"/>
        <w:spacing w:after="0"/>
        <w:jc w:val="both"/>
        <w:rPr>
          <w:rFonts w:ascii="Garamond" w:hAnsi="Garamond" w:cs="Times New Roman"/>
          <w:sz w:val="24"/>
          <w:szCs w:val="24"/>
        </w:rPr>
      </w:pPr>
      <w:r w:rsidRPr="004D79BE">
        <w:rPr>
          <w:rFonts w:ascii="Garamond" w:hAnsi="Garamond" w:cs="Times New Roman"/>
          <w:sz w:val="24"/>
          <w:szCs w:val="24"/>
        </w:rPr>
        <w:t>Korisnik usluga Dječjeg vrtića koji ima prebivalište na području druge jedinice lokalne samouprave sudjeluje u cijeni usluga Dječjeg vrtića u iznosu razlike između cijene koju podmiruje jedinica lokalne samouprave u kojoj korisnik usluga ima prebivalište i pune ekonomske cijene usluga Dječjeg vrtića.</w:t>
      </w:r>
    </w:p>
    <w:p w14:paraId="37716C01" w14:textId="77777777" w:rsidR="001E78AF" w:rsidRPr="004D79BE" w:rsidRDefault="001E78AF" w:rsidP="001E78AF">
      <w:pPr>
        <w:pStyle w:val="Standarduser"/>
        <w:jc w:val="both"/>
        <w:rPr>
          <w:rFonts w:ascii="Garamond" w:hAnsi="Garamond" w:cs="Times New Roman"/>
          <w:sz w:val="24"/>
          <w:szCs w:val="24"/>
        </w:rPr>
      </w:pPr>
      <w:r w:rsidRPr="004D79BE">
        <w:rPr>
          <w:rFonts w:ascii="Garamond" w:hAnsi="Garamond" w:cs="Times New Roman"/>
          <w:sz w:val="24"/>
          <w:szCs w:val="24"/>
        </w:rPr>
        <w:t>Ako jedinica lokalne samouprave u kojoj korisnik usluga ima prebivalište ne sufinancira mjesečnu cijenu usluga Dječjeg vrtića, punu mjesečnu cijenu usluga Dječjeg vrtića, iz članka 3. stavka 1. ove Odluke,  korisnik usluga Dječjeg vrtića snosi sam.</w:t>
      </w:r>
    </w:p>
    <w:p w14:paraId="15492EB8" w14:textId="77777777" w:rsidR="001E78AF" w:rsidRPr="004D79BE" w:rsidRDefault="001E78AF" w:rsidP="001E78AF">
      <w:pPr>
        <w:pStyle w:val="Standard"/>
        <w:widowControl/>
        <w:jc w:val="center"/>
        <w:rPr>
          <w:rFonts w:ascii="Garamond" w:hAnsi="Garamond"/>
          <w:sz w:val="24"/>
          <w:szCs w:val="24"/>
        </w:rPr>
      </w:pPr>
      <w:r w:rsidRPr="004D79BE">
        <w:rPr>
          <w:rFonts w:ascii="Garamond" w:hAnsi="Garamond" w:cs="Times New Roman"/>
          <w:b/>
          <w:sz w:val="24"/>
          <w:szCs w:val="24"/>
        </w:rPr>
        <w:t>V.</w:t>
      </w:r>
    </w:p>
    <w:p w14:paraId="3391FFD8" w14:textId="77777777" w:rsidR="001E78AF" w:rsidRPr="004D79BE" w:rsidRDefault="001E78AF" w:rsidP="001E78AF">
      <w:pPr>
        <w:pStyle w:val="Textbody"/>
        <w:spacing w:before="41" w:after="0" w:line="276" w:lineRule="auto"/>
        <w:ind w:right="119"/>
        <w:jc w:val="both"/>
        <w:rPr>
          <w:rFonts w:ascii="Garamond" w:hAnsi="Garamond"/>
          <w:sz w:val="24"/>
          <w:szCs w:val="24"/>
        </w:rPr>
      </w:pPr>
      <w:r w:rsidRPr="004D79BE">
        <w:rPr>
          <w:rFonts w:ascii="Garamond" w:hAnsi="Garamond" w:cs="Times New Roman"/>
          <w:sz w:val="24"/>
          <w:szCs w:val="24"/>
        </w:rPr>
        <w:t>Učešće korisnika usluge u ekonomskoj cijeni redovitog programa uplaćuje se  najkasnije do 15-og u mjesecu za prethodni</w:t>
      </w:r>
      <w:r w:rsidRPr="004D79BE">
        <w:rPr>
          <w:rFonts w:ascii="Garamond" w:hAnsi="Garamond" w:cs="Times New Roman"/>
          <w:spacing w:val="-6"/>
          <w:sz w:val="24"/>
          <w:szCs w:val="24"/>
        </w:rPr>
        <w:t xml:space="preserve"> </w:t>
      </w:r>
      <w:r w:rsidRPr="004D79BE">
        <w:rPr>
          <w:rFonts w:ascii="Garamond" w:hAnsi="Garamond" w:cs="Times New Roman"/>
          <w:sz w:val="24"/>
          <w:szCs w:val="24"/>
        </w:rPr>
        <w:t>mjesec.</w:t>
      </w:r>
    </w:p>
    <w:p w14:paraId="0310C163" w14:textId="77777777" w:rsidR="001E78AF" w:rsidRPr="004D79BE" w:rsidRDefault="001E78AF" w:rsidP="001E78AF">
      <w:pPr>
        <w:pStyle w:val="Standard"/>
        <w:widowControl/>
        <w:rPr>
          <w:rFonts w:ascii="Garamond" w:hAnsi="Garamond" w:cs="Times New Roman"/>
          <w:sz w:val="24"/>
          <w:szCs w:val="24"/>
        </w:rPr>
      </w:pPr>
    </w:p>
    <w:p w14:paraId="34D7A41E" w14:textId="77777777" w:rsidR="001E78AF" w:rsidRPr="004D79BE" w:rsidRDefault="001E78AF" w:rsidP="00BC29F2">
      <w:pPr>
        <w:pStyle w:val="Textbody"/>
        <w:spacing w:after="0" w:line="276" w:lineRule="auto"/>
        <w:jc w:val="center"/>
        <w:rPr>
          <w:rFonts w:ascii="Garamond" w:hAnsi="Garamond"/>
          <w:sz w:val="24"/>
          <w:szCs w:val="24"/>
        </w:rPr>
      </w:pPr>
      <w:r w:rsidRPr="004D79BE">
        <w:rPr>
          <w:rFonts w:ascii="Garamond" w:hAnsi="Garamond" w:cs="Times New Roman"/>
          <w:b/>
          <w:sz w:val="24"/>
          <w:szCs w:val="24"/>
        </w:rPr>
        <w:t>VI.</w:t>
      </w:r>
    </w:p>
    <w:p w14:paraId="4FBFF2BC" w14:textId="77777777" w:rsidR="001E78AF" w:rsidRPr="004D79BE" w:rsidRDefault="001E78AF" w:rsidP="008354E0">
      <w:pPr>
        <w:pStyle w:val="Odlomakpopisa"/>
        <w:tabs>
          <w:tab w:val="left" w:pos="0"/>
        </w:tabs>
        <w:ind w:left="0"/>
        <w:jc w:val="both"/>
        <w:rPr>
          <w:rFonts w:ascii="Garamond" w:hAnsi="Garamond" w:cs="Times New Roman"/>
          <w:sz w:val="24"/>
          <w:szCs w:val="24"/>
        </w:rPr>
      </w:pPr>
      <w:r w:rsidRPr="004D79BE">
        <w:rPr>
          <w:rFonts w:ascii="Garamond" w:hAnsi="Garamond" w:cs="Times New Roman"/>
          <w:sz w:val="24"/>
          <w:szCs w:val="24"/>
        </w:rPr>
        <w:t>Korisnik usluge s više djece upisanih u Vrtić ostvaruju pravo na umanjenje u cijeni programa i to:</w:t>
      </w:r>
    </w:p>
    <w:p w14:paraId="11CFECFE" w14:textId="77777777" w:rsidR="001E78AF" w:rsidRPr="004D79BE" w:rsidRDefault="001E78AF" w:rsidP="008354E0">
      <w:pPr>
        <w:pStyle w:val="Odlomakpopisa"/>
        <w:tabs>
          <w:tab w:val="left" w:pos="0"/>
        </w:tabs>
        <w:ind w:left="0"/>
        <w:jc w:val="both"/>
        <w:rPr>
          <w:rFonts w:ascii="Garamond" w:hAnsi="Garamond" w:cs="Times New Roman"/>
          <w:sz w:val="24"/>
          <w:szCs w:val="24"/>
        </w:rPr>
      </w:pPr>
      <w:r w:rsidRPr="004D79BE">
        <w:rPr>
          <w:rFonts w:ascii="Garamond" w:hAnsi="Garamond" w:cs="Times New Roman"/>
          <w:sz w:val="24"/>
          <w:szCs w:val="24"/>
        </w:rPr>
        <w:t>- za drugo dijete umanjuje se sudjelovanje za 30% od cijene pripadajuće skupine plaćanja,</w:t>
      </w:r>
    </w:p>
    <w:p w14:paraId="70C385D1" w14:textId="77777777" w:rsidR="001E78AF" w:rsidRPr="004D79BE" w:rsidRDefault="001E78AF" w:rsidP="008354E0">
      <w:pPr>
        <w:pStyle w:val="Odlomakpopisa"/>
        <w:ind w:left="0"/>
        <w:jc w:val="both"/>
        <w:rPr>
          <w:rFonts w:ascii="Garamond" w:hAnsi="Garamond" w:cs="Times New Roman"/>
          <w:sz w:val="24"/>
          <w:szCs w:val="24"/>
        </w:rPr>
      </w:pPr>
      <w:r w:rsidRPr="004D79BE">
        <w:rPr>
          <w:rFonts w:ascii="Garamond" w:hAnsi="Garamond" w:cs="Times New Roman"/>
          <w:sz w:val="24"/>
          <w:szCs w:val="24"/>
        </w:rPr>
        <w:t>- za treće dijete umanjuje se sudjelovanje za 50 % od cijene pripadajuće skupine plaćanja,</w:t>
      </w:r>
    </w:p>
    <w:p w14:paraId="17F18FF3" w14:textId="77777777" w:rsidR="001E78AF" w:rsidRPr="004D79BE" w:rsidRDefault="001E78AF" w:rsidP="008354E0">
      <w:pPr>
        <w:pStyle w:val="Odlomakpopisa"/>
        <w:ind w:left="0"/>
        <w:jc w:val="both"/>
        <w:rPr>
          <w:rFonts w:ascii="Garamond" w:hAnsi="Garamond" w:cs="Times New Roman"/>
          <w:sz w:val="24"/>
          <w:szCs w:val="24"/>
        </w:rPr>
      </w:pPr>
      <w:r w:rsidRPr="004D79BE">
        <w:rPr>
          <w:rFonts w:ascii="Garamond" w:hAnsi="Garamond" w:cs="Times New Roman"/>
          <w:sz w:val="24"/>
          <w:szCs w:val="24"/>
        </w:rPr>
        <w:t>- za četvrto i svako sljedeće dijete umanjuje se sudjelovanje za 100 % od cijene pripadajuće skupine plaćanja.</w:t>
      </w:r>
    </w:p>
    <w:p w14:paraId="3780693A" w14:textId="2FDAA1B1" w:rsidR="001E78AF" w:rsidRPr="00A36E76" w:rsidRDefault="001E78AF" w:rsidP="001E78AF">
      <w:pPr>
        <w:pStyle w:val="Standard"/>
        <w:tabs>
          <w:tab w:val="left" w:pos="821"/>
        </w:tabs>
        <w:spacing w:before="41"/>
        <w:ind w:right="530"/>
        <w:jc w:val="both"/>
        <w:rPr>
          <w:rFonts w:ascii="Garamond" w:hAnsi="Garamond" w:cs="Times New Roman"/>
          <w:spacing w:val="-8"/>
          <w:sz w:val="24"/>
          <w:szCs w:val="24"/>
        </w:rPr>
      </w:pPr>
      <w:r w:rsidRPr="004D79BE">
        <w:rPr>
          <w:rFonts w:ascii="Garamond" w:hAnsi="Garamond" w:cs="Times New Roman"/>
          <w:sz w:val="24"/>
          <w:szCs w:val="24"/>
        </w:rPr>
        <w:t>Za korištenje navedenih olakšica korisnik usluge dostavlja odgovarajuću dokumentaciju prilikom</w:t>
      </w:r>
      <w:r w:rsidRPr="004D79BE">
        <w:rPr>
          <w:rFonts w:ascii="Garamond" w:hAnsi="Garamond" w:cs="Times New Roman"/>
          <w:spacing w:val="-8"/>
          <w:sz w:val="24"/>
          <w:szCs w:val="24"/>
        </w:rPr>
        <w:t xml:space="preserve"> upisa.</w:t>
      </w:r>
    </w:p>
    <w:p w14:paraId="5451B561" w14:textId="77777777" w:rsidR="001E78AF" w:rsidRPr="004D79BE" w:rsidRDefault="001E78AF" w:rsidP="001E78AF">
      <w:pPr>
        <w:pStyle w:val="Standard"/>
        <w:ind w:left="115"/>
        <w:jc w:val="center"/>
        <w:rPr>
          <w:rFonts w:ascii="Garamond" w:hAnsi="Garamond" w:cs="Times New Roman"/>
          <w:b/>
          <w:sz w:val="24"/>
          <w:szCs w:val="24"/>
        </w:rPr>
      </w:pPr>
      <w:r w:rsidRPr="004D79BE">
        <w:rPr>
          <w:rFonts w:ascii="Garamond" w:hAnsi="Garamond" w:cs="Times New Roman"/>
          <w:b/>
          <w:sz w:val="24"/>
          <w:szCs w:val="24"/>
        </w:rPr>
        <w:t>VII.</w:t>
      </w:r>
    </w:p>
    <w:p w14:paraId="16C1E1D6" w14:textId="49969FAE" w:rsidR="001E78AF" w:rsidRPr="004D79BE" w:rsidRDefault="001E78AF" w:rsidP="00DF5BE5">
      <w:pPr>
        <w:pStyle w:val="Standarduser"/>
        <w:spacing w:after="0"/>
        <w:jc w:val="both"/>
        <w:rPr>
          <w:rFonts w:ascii="Garamond" w:hAnsi="Garamond" w:cs="Arial"/>
          <w:bCs/>
          <w:sz w:val="24"/>
          <w:szCs w:val="24"/>
        </w:rPr>
      </w:pPr>
      <w:r w:rsidRPr="004D79BE">
        <w:rPr>
          <w:rFonts w:ascii="Garamond" w:hAnsi="Garamond" w:cs="Arial"/>
          <w:bCs/>
          <w:sz w:val="24"/>
          <w:szCs w:val="24"/>
        </w:rPr>
        <w:lastRenderedPageBreak/>
        <w:t>Korisnik usluge čije dijete zbog opravdanih razloga (bolest ili oporavak nakon bolesti)</w:t>
      </w:r>
      <w:r w:rsidR="003B5311" w:rsidRPr="004D79BE">
        <w:rPr>
          <w:rFonts w:ascii="Garamond" w:hAnsi="Garamond" w:cs="Arial"/>
          <w:bCs/>
          <w:sz w:val="24"/>
          <w:szCs w:val="24"/>
        </w:rPr>
        <w:t xml:space="preserve"> u mjesecu</w:t>
      </w:r>
      <w:r w:rsidRPr="004D79BE">
        <w:rPr>
          <w:rFonts w:ascii="Garamond" w:hAnsi="Garamond" w:cs="Arial"/>
          <w:bCs/>
          <w:sz w:val="24"/>
          <w:szCs w:val="24"/>
        </w:rPr>
        <w:t xml:space="preserve"> ne koristi usluge Dječjeg vrtića 10 radnih dana u kont</w:t>
      </w:r>
      <w:r w:rsidR="003B5311" w:rsidRPr="004D79BE">
        <w:rPr>
          <w:rFonts w:ascii="Garamond" w:hAnsi="Garamond" w:cs="Arial"/>
          <w:bCs/>
          <w:sz w:val="24"/>
          <w:szCs w:val="24"/>
        </w:rPr>
        <w:t>inuitetu</w:t>
      </w:r>
      <w:r w:rsidRPr="004D79BE">
        <w:rPr>
          <w:rFonts w:ascii="Garamond" w:hAnsi="Garamond" w:cs="Arial"/>
          <w:bCs/>
          <w:sz w:val="24"/>
          <w:szCs w:val="24"/>
        </w:rPr>
        <w:t>, uz predočenje liječničke potvrde, umanjuje se iznos učešća u ekonomskoj cijeni redovitog programa za 20 %.</w:t>
      </w:r>
    </w:p>
    <w:p w14:paraId="270191F4" w14:textId="2A6C67E4" w:rsidR="001E78AF" w:rsidRPr="004D79BE" w:rsidRDefault="001E78AF" w:rsidP="00DF5BE5">
      <w:pPr>
        <w:pStyle w:val="Standarduser"/>
        <w:spacing w:after="0"/>
        <w:jc w:val="both"/>
        <w:rPr>
          <w:rFonts w:ascii="Garamond" w:hAnsi="Garamond" w:cs="Arial"/>
          <w:bCs/>
          <w:sz w:val="24"/>
          <w:szCs w:val="24"/>
        </w:rPr>
      </w:pPr>
      <w:r w:rsidRPr="004D79BE">
        <w:rPr>
          <w:rFonts w:ascii="Garamond" w:hAnsi="Garamond" w:cs="Arial"/>
          <w:bCs/>
          <w:sz w:val="24"/>
          <w:szCs w:val="24"/>
        </w:rPr>
        <w:t>Korisniku usluge koji najavi izostanak djeteta iz Dječjeg vrtića od minimalno 10 radnih dana u kontinuitetu zbog korištenja godišnjeg odmora, umanjuje se iznos učešća u ekonomskoj c</w:t>
      </w:r>
      <w:r w:rsidR="00A51046">
        <w:rPr>
          <w:rFonts w:ascii="Garamond" w:hAnsi="Garamond" w:cs="Arial"/>
          <w:bCs/>
          <w:sz w:val="24"/>
          <w:szCs w:val="24"/>
        </w:rPr>
        <w:t>ijeni redovitog programa za 30%</w:t>
      </w:r>
      <w:r w:rsidRPr="004D79BE">
        <w:rPr>
          <w:rFonts w:ascii="Garamond" w:hAnsi="Garamond" w:cs="Arial"/>
          <w:bCs/>
          <w:sz w:val="24"/>
          <w:szCs w:val="24"/>
        </w:rPr>
        <w:t xml:space="preserve"> (korisnik usluge ima pravo koristiti 2 puta u pedag</w:t>
      </w:r>
      <w:r w:rsidR="00A51046">
        <w:rPr>
          <w:rFonts w:ascii="Garamond" w:hAnsi="Garamond" w:cs="Arial"/>
          <w:bCs/>
          <w:sz w:val="24"/>
          <w:szCs w:val="24"/>
        </w:rPr>
        <w:t>oškoj godini).</w:t>
      </w:r>
    </w:p>
    <w:p w14:paraId="024914DC" w14:textId="77777777" w:rsidR="001E78AF" w:rsidRPr="004D79BE" w:rsidRDefault="001E78AF" w:rsidP="001E78AF">
      <w:pPr>
        <w:pStyle w:val="Standard"/>
        <w:ind w:left="115"/>
        <w:jc w:val="center"/>
        <w:rPr>
          <w:rFonts w:ascii="Garamond" w:hAnsi="Garamond"/>
          <w:color w:val="EE0000"/>
          <w:sz w:val="24"/>
          <w:szCs w:val="24"/>
        </w:rPr>
      </w:pPr>
    </w:p>
    <w:p w14:paraId="48B1FFE2" w14:textId="77777777" w:rsidR="001E78AF" w:rsidRPr="004D79BE" w:rsidRDefault="001E78AF" w:rsidP="00BC29F2">
      <w:pPr>
        <w:pStyle w:val="Textbody"/>
        <w:spacing w:after="0" w:line="276" w:lineRule="auto"/>
        <w:jc w:val="center"/>
        <w:rPr>
          <w:rFonts w:ascii="Garamond" w:hAnsi="Garamond"/>
          <w:sz w:val="24"/>
          <w:szCs w:val="24"/>
        </w:rPr>
      </w:pPr>
      <w:r w:rsidRPr="004D79BE">
        <w:rPr>
          <w:rFonts w:ascii="Garamond" w:hAnsi="Garamond" w:cs="Times New Roman"/>
          <w:b/>
          <w:sz w:val="24"/>
          <w:szCs w:val="24"/>
        </w:rPr>
        <w:t>VIII.</w:t>
      </w:r>
    </w:p>
    <w:p w14:paraId="157F5AF1" w14:textId="1D62C0CF" w:rsidR="001E78AF" w:rsidRPr="006E24BC" w:rsidRDefault="001E78AF" w:rsidP="00BC29F2">
      <w:pPr>
        <w:jc w:val="both"/>
        <w:rPr>
          <w:rFonts w:ascii="Garamond" w:eastAsiaTheme="minorHAnsi" w:hAnsi="Garamond" w:cs="Times New Roman"/>
          <w:bCs/>
          <w:kern w:val="0"/>
          <w:sz w:val="24"/>
          <w:szCs w:val="24"/>
        </w:rPr>
      </w:pPr>
      <w:r w:rsidRPr="004D79BE">
        <w:rPr>
          <w:rFonts w:ascii="Garamond" w:hAnsi="Garamond" w:cs="Times New Roman"/>
          <w:sz w:val="24"/>
          <w:szCs w:val="24"/>
        </w:rPr>
        <w:t>U slučaju da Dječji vrtić</w:t>
      </w:r>
      <w:r w:rsidRPr="004D79BE">
        <w:rPr>
          <w:rFonts w:ascii="Garamond" w:hAnsi="Garamond" w:cs="Times New Roman"/>
          <w:spacing w:val="-3"/>
          <w:sz w:val="24"/>
          <w:szCs w:val="24"/>
        </w:rPr>
        <w:t xml:space="preserve"> ne može</w:t>
      </w:r>
      <w:r w:rsidRPr="004D79BE">
        <w:rPr>
          <w:rFonts w:ascii="Garamond" w:hAnsi="Garamond" w:cs="Times New Roman"/>
          <w:sz w:val="24"/>
          <w:szCs w:val="24"/>
        </w:rPr>
        <w:t xml:space="preserve"> upisati svu prijavljenu djecu, prednost pri upisu u Dječji vrtić  imaju</w:t>
      </w:r>
      <w:r w:rsidR="004D79BE" w:rsidRPr="004D79BE">
        <w:rPr>
          <w:rFonts w:ascii="Garamond" w:eastAsia="Georgia" w:hAnsi="Garamond" w:cs="Times New Roman"/>
          <w:bCs/>
          <w:kern w:val="0"/>
          <w:sz w:val="24"/>
          <w:szCs w:val="24"/>
        </w:rPr>
        <w:t xml:space="preserve"> djeca roditelja invalida Domovinskoga rata, djeca iz obitelji s troje ili više djece, djeca obaju zaposlenih roditelja, djeca s teškoćama u razvoju i kroničnim bolestima koja imaju nalaz i mišljenje tijela vještačenja ili potvrdu izabranoga pedijatra ili obiteljskog liječnika da je razmjer teškoća u razvoju ili kronične bolesti okvirno u skladu s listom oštećenja funkcionalnih sposobnosti sukladno propisu kojim se uređuje metodologija vještačenja, djeca samohranih </w:t>
      </w:r>
      <w:r w:rsidR="004D79BE" w:rsidRPr="006E24BC">
        <w:rPr>
          <w:rFonts w:ascii="Garamond" w:eastAsia="Georgia" w:hAnsi="Garamond" w:cs="Times New Roman"/>
          <w:bCs/>
          <w:kern w:val="0"/>
          <w:sz w:val="24"/>
          <w:szCs w:val="24"/>
        </w:rPr>
        <w:t xml:space="preserve">roditelja, djeca </w:t>
      </w:r>
      <w:proofErr w:type="spellStart"/>
      <w:r w:rsidR="004D79BE" w:rsidRPr="006E24BC">
        <w:rPr>
          <w:rFonts w:ascii="Garamond" w:eastAsia="Georgia" w:hAnsi="Garamond" w:cs="Times New Roman"/>
          <w:bCs/>
          <w:kern w:val="0"/>
          <w:sz w:val="24"/>
          <w:szCs w:val="24"/>
        </w:rPr>
        <w:t>jednoroditeljskih</w:t>
      </w:r>
      <w:proofErr w:type="spellEnd"/>
      <w:r w:rsidR="004D79BE" w:rsidRPr="006E24BC">
        <w:rPr>
          <w:rFonts w:ascii="Garamond" w:eastAsia="Georgia" w:hAnsi="Garamond" w:cs="Times New Roman"/>
          <w:bCs/>
          <w:kern w:val="0"/>
          <w:sz w:val="24"/>
          <w:szCs w:val="24"/>
        </w:rPr>
        <w:t xml:space="preserve"> obitelji, djeca osoba s invaliditetom upisanih u Hrvatski registar osoba s invaliditetom, djeca koja su ostvarila pravo na socijalnu uslugu smještaja u udomiteljskim obiteljima, djeca koja imaju prebivalište ili boravište na području dječjega vrtića, djeca roditelja koji primaju doplatak za djecu ili roditelja korisnika zajamčene minimalne naknade.</w:t>
      </w:r>
    </w:p>
    <w:p w14:paraId="51D08294" w14:textId="77777777" w:rsidR="001E78AF" w:rsidRPr="006E24BC" w:rsidRDefault="001E78AF" w:rsidP="001E78AF">
      <w:pPr>
        <w:pStyle w:val="Textbody"/>
        <w:spacing w:line="276" w:lineRule="auto"/>
        <w:ind w:right="174"/>
        <w:jc w:val="both"/>
        <w:rPr>
          <w:rFonts w:ascii="Garamond" w:hAnsi="Garamond"/>
          <w:sz w:val="24"/>
          <w:szCs w:val="24"/>
        </w:rPr>
      </w:pPr>
      <w:r w:rsidRPr="006E24BC">
        <w:rPr>
          <w:rFonts w:ascii="Garamond" w:hAnsi="Garamond" w:cs="Times New Roman"/>
          <w:sz w:val="24"/>
          <w:szCs w:val="24"/>
        </w:rPr>
        <w:t>Roditelji su dužni prilikom upisa djeteta dostaviti podatke, odnosno isprave o ispunjavanju kriterija radi ostvarivanja prednosti pri</w:t>
      </w:r>
      <w:r w:rsidRPr="006E24BC">
        <w:rPr>
          <w:rFonts w:ascii="Garamond" w:hAnsi="Garamond" w:cs="Times New Roman"/>
          <w:spacing w:val="2"/>
          <w:sz w:val="24"/>
          <w:szCs w:val="24"/>
        </w:rPr>
        <w:t xml:space="preserve"> </w:t>
      </w:r>
      <w:r w:rsidRPr="006E24BC">
        <w:rPr>
          <w:rFonts w:ascii="Garamond" w:hAnsi="Garamond" w:cs="Times New Roman"/>
          <w:sz w:val="24"/>
          <w:szCs w:val="24"/>
        </w:rPr>
        <w:t>upisu.</w:t>
      </w:r>
    </w:p>
    <w:p w14:paraId="472E35FE" w14:textId="77777777" w:rsidR="001E78AF" w:rsidRPr="006E24BC" w:rsidRDefault="001E78AF" w:rsidP="00BC29F2">
      <w:pPr>
        <w:pStyle w:val="Textbody"/>
        <w:spacing w:after="0" w:line="276" w:lineRule="auto"/>
        <w:jc w:val="center"/>
        <w:rPr>
          <w:rFonts w:ascii="Garamond" w:hAnsi="Garamond"/>
          <w:sz w:val="24"/>
          <w:szCs w:val="24"/>
        </w:rPr>
      </w:pPr>
      <w:r w:rsidRPr="006E24BC">
        <w:rPr>
          <w:rFonts w:ascii="Garamond" w:hAnsi="Garamond" w:cs="Times New Roman"/>
          <w:b/>
          <w:sz w:val="24"/>
          <w:szCs w:val="24"/>
        </w:rPr>
        <w:t>IX.</w:t>
      </w:r>
    </w:p>
    <w:p w14:paraId="52DA1D06" w14:textId="77777777" w:rsidR="001E78AF" w:rsidRPr="006E24BC" w:rsidRDefault="001E78AF" w:rsidP="00BC29F2">
      <w:pPr>
        <w:spacing w:line="276" w:lineRule="auto"/>
        <w:jc w:val="both"/>
        <w:rPr>
          <w:rFonts w:ascii="Garamond" w:hAnsi="Garamond" w:cs="Times New Roman"/>
          <w:sz w:val="24"/>
          <w:szCs w:val="24"/>
        </w:rPr>
      </w:pPr>
      <w:r w:rsidRPr="006E24BC">
        <w:rPr>
          <w:rFonts w:ascii="Garamond" w:hAnsi="Garamond" w:cs="Times New Roman"/>
          <w:sz w:val="24"/>
          <w:szCs w:val="24"/>
        </w:rPr>
        <w:t>Javni poziv za upis djece u Dječji vrtić za narednu odgojno - obrazovnu godinu raspisuje se sukladno donesenom Planu upisa za narednu odgojno – obrazovnu godinu.</w:t>
      </w:r>
    </w:p>
    <w:p w14:paraId="14986186" w14:textId="77777777" w:rsidR="001E78AF" w:rsidRPr="006E24BC" w:rsidRDefault="001E78AF" w:rsidP="001E78AF">
      <w:pPr>
        <w:spacing w:line="276" w:lineRule="auto"/>
        <w:jc w:val="both"/>
        <w:rPr>
          <w:rFonts w:ascii="Garamond" w:hAnsi="Garamond" w:cs="Times New Roman"/>
          <w:sz w:val="24"/>
          <w:szCs w:val="24"/>
        </w:rPr>
      </w:pPr>
    </w:p>
    <w:p w14:paraId="34E20C33" w14:textId="77777777" w:rsidR="001E78AF" w:rsidRPr="006E24BC" w:rsidRDefault="001E78AF" w:rsidP="00BC29F2">
      <w:pPr>
        <w:pStyle w:val="Textbody"/>
        <w:spacing w:after="0" w:line="276" w:lineRule="auto"/>
        <w:jc w:val="center"/>
        <w:rPr>
          <w:rFonts w:ascii="Garamond" w:hAnsi="Garamond"/>
          <w:sz w:val="24"/>
          <w:szCs w:val="24"/>
        </w:rPr>
      </w:pPr>
      <w:r w:rsidRPr="006E24BC">
        <w:rPr>
          <w:rFonts w:ascii="Garamond" w:hAnsi="Garamond" w:cs="Times New Roman"/>
          <w:b/>
          <w:sz w:val="24"/>
          <w:szCs w:val="24"/>
        </w:rPr>
        <w:t>X.</w:t>
      </w:r>
    </w:p>
    <w:p w14:paraId="5EFAD50B" w14:textId="5B6D7D99" w:rsidR="001E78AF" w:rsidRPr="006E24BC" w:rsidRDefault="001E78AF" w:rsidP="00BC29F2">
      <w:pPr>
        <w:pStyle w:val="Textbody"/>
        <w:spacing w:before="43" w:after="0" w:line="276" w:lineRule="auto"/>
        <w:ind w:left="100" w:right="174"/>
        <w:jc w:val="both"/>
        <w:rPr>
          <w:rFonts w:ascii="Garamond" w:hAnsi="Garamond"/>
          <w:sz w:val="24"/>
          <w:szCs w:val="24"/>
        </w:rPr>
      </w:pPr>
      <w:r w:rsidRPr="006E24BC">
        <w:rPr>
          <w:rFonts w:ascii="Garamond" w:hAnsi="Garamond" w:cs="Times New Roman"/>
          <w:sz w:val="24"/>
          <w:szCs w:val="24"/>
        </w:rPr>
        <w:t xml:space="preserve">Ako po provedenom Javnom pozivu za upis u Dječji vrtić ostane još slobodnih mjesta, upisi djece u Vrtić se mogu vršiti </w:t>
      </w:r>
      <w:r w:rsidRPr="006E24BC">
        <w:rPr>
          <w:rFonts w:ascii="Garamond" w:hAnsi="Garamond" w:cs="Times New Roman"/>
          <w:sz w:val="24"/>
          <w:szCs w:val="24"/>
          <w:shd w:val="clear" w:color="auto" w:fill="FFFFFF"/>
        </w:rPr>
        <w:t xml:space="preserve"> tijekom cijele godine sve do popunj</w:t>
      </w:r>
      <w:r w:rsidR="008354E0" w:rsidRPr="006E24BC">
        <w:rPr>
          <w:rFonts w:ascii="Garamond" w:hAnsi="Garamond" w:cs="Times New Roman"/>
          <w:sz w:val="24"/>
          <w:szCs w:val="24"/>
          <w:shd w:val="clear" w:color="auto" w:fill="FFFFFF"/>
        </w:rPr>
        <w:t>avanja</w:t>
      </w:r>
      <w:r w:rsidRPr="006E24BC">
        <w:rPr>
          <w:rFonts w:ascii="Garamond" w:hAnsi="Garamond" w:cs="Times New Roman"/>
          <w:sz w:val="24"/>
          <w:szCs w:val="24"/>
          <w:shd w:val="clear" w:color="auto" w:fill="FFFFFF"/>
        </w:rPr>
        <w:t xml:space="preserve"> kapaciteta. </w:t>
      </w:r>
    </w:p>
    <w:p w14:paraId="57CC0300" w14:textId="77777777" w:rsidR="001E78AF" w:rsidRPr="006E24BC" w:rsidRDefault="001E78AF" w:rsidP="00BC29F2">
      <w:pPr>
        <w:pStyle w:val="Textbody"/>
        <w:spacing w:after="0" w:line="276" w:lineRule="auto"/>
        <w:jc w:val="both"/>
        <w:rPr>
          <w:rFonts w:ascii="Garamond" w:hAnsi="Garamond" w:cs="Times New Roman"/>
          <w:sz w:val="24"/>
          <w:szCs w:val="24"/>
        </w:rPr>
      </w:pPr>
    </w:p>
    <w:p w14:paraId="489C0871" w14:textId="77777777" w:rsidR="001E78AF" w:rsidRPr="006E24BC" w:rsidRDefault="001E78AF" w:rsidP="00BC29F2">
      <w:pPr>
        <w:pStyle w:val="Textbody"/>
        <w:spacing w:after="0" w:line="276" w:lineRule="auto"/>
        <w:jc w:val="center"/>
        <w:rPr>
          <w:rFonts w:ascii="Garamond" w:hAnsi="Garamond"/>
          <w:sz w:val="24"/>
          <w:szCs w:val="24"/>
        </w:rPr>
      </w:pPr>
      <w:r w:rsidRPr="006E24BC">
        <w:rPr>
          <w:rFonts w:ascii="Garamond" w:hAnsi="Garamond" w:cs="Times New Roman"/>
          <w:b/>
          <w:sz w:val="24"/>
          <w:szCs w:val="24"/>
        </w:rPr>
        <w:t>XI.</w:t>
      </w:r>
    </w:p>
    <w:p w14:paraId="24FCB10B" w14:textId="763FF247" w:rsidR="001E78AF" w:rsidRPr="006E24BC" w:rsidRDefault="001E78AF" w:rsidP="00BC29F2">
      <w:pPr>
        <w:pStyle w:val="Textbody"/>
        <w:spacing w:after="0" w:line="276" w:lineRule="auto"/>
        <w:ind w:left="100" w:right="115"/>
        <w:jc w:val="both"/>
        <w:rPr>
          <w:rFonts w:ascii="Garamond" w:hAnsi="Garamond" w:cs="Times New Roman"/>
          <w:sz w:val="24"/>
          <w:szCs w:val="24"/>
        </w:rPr>
      </w:pPr>
      <w:r w:rsidRPr="006E24BC">
        <w:rPr>
          <w:rFonts w:ascii="Garamond" w:hAnsi="Garamond" w:cs="Times New Roman"/>
          <w:sz w:val="24"/>
          <w:szCs w:val="24"/>
        </w:rPr>
        <w:t xml:space="preserve">Dječji vrtić će posebnim pravilnikom podrobnije utvrditi postupak i tijela za raspisivanje i provođenje </w:t>
      </w:r>
      <w:r w:rsidR="00784BD6" w:rsidRPr="006E24BC">
        <w:rPr>
          <w:rFonts w:ascii="Garamond" w:hAnsi="Garamond" w:cs="Times New Roman"/>
          <w:sz w:val="24"/>
          <w:szCs w:val="24"/>
        </w:rPr>
        <w:t>Javnog poziva</w:t>
      </w:r>
      <w:r w:rsidRPr="006E24BC">
        <w:rPr>
          <w:rFonts w:ascii="Garamond" w:hAnsi="Garamond" w:cs="Times New Roman"/>
          <w:sz w:val="24"/>
          <w:szCs w:val="24"/>
        </w:rPr>
        <w:t xml:space="preserve"> za upis djece, dokumentaciju koju je roditelj usluge dužan priložiti, zaštitu prava sudionika u postupku oglasa, početak korištenja programa i s tim u vezi sklapanje ugovora o međusobnim pravima i obvezama između korisnika usluge i dječjeg vrtića, te druga pitanja bitna za ostvarivanje predškolskog programa.</w:t>
      </w:r>
    </w:p>
    <w:p w14:paraId="0D20AC3F" w14:textId="77777777" w:rsidR="001E78AF" w:rsidRPr="006E24BC" w:rsidRDefault="001E78AF" w:rsidP="001E78AF">
      <w:pPr>
        <w:pStyle w:val="Textbody"/>
        <w:spacing w:before="7" w:after="0" w:line="276" w:lineRule="auto"/>
        <w:jc w:val="both"/>
        <w:rPr>
          <w:rFonts w:ascii="Garamond" w:hAnsi="Garamond" w:cs="Times New Roman"/>
          <w:sz w:val="24"/>
          <w:szCs w:val="24"/>
        </w:rPr>
      </w:pPr>
    </w:p>
    <w:p w14:paraId="397C97AC" w14:textId="77777777" w:rsidR="001E78AF" w:rsidRPr="006E24BC" w:rsidRDefault="001E78AF" w:rsidP="00BC29F2">
      <w:pPr>
        <w:pStyle w:val="Textbody"/>
        <w:spacing w:after="0" w:line="276" w:lineRule="auto"/>
        <w:jc w:val="center"/>
        <w:rPr>
          <w:rFonts w:ascii="Garamond" w:hAnsi="Garamond" w:cs="Times New Roman"/>
          <w:b/>
          <w:bCs/>
          <w:sz w:val="24"/>
          <w:szCs w:val="24"/>
        </w:rPr>
      </w:pPr>
      <w:r w:rsidRPr="006E24BC">
        <w:rPr>
          <w:rFonts w:ascii="Garamond" w:hAnsi="Garamond" w:cs="Times New Roman"/>
          <w:b/>
          <w:bCs/>
          <w:sz w:val="24"/>
          <w:szCs w:val="24"/>
        </w:rPr>
        <w:t>XII.</w:t>
      </w:r>
    </w:p>
    <w:p w14:paraId="798E2393" w14:textId="2799A859" w:rsidR="001E78AF" w:rsidRPr="006E24BC" w:rsidRDefault="001E78AF" w:rsidP="00BC29F2">
      <w:pPr>
        <w:pStyle w:val="Textbody"/>
        <w:spacing w:after="0" w:line="276" w:lineRule="auto"/>
        <w:jc w:val="both"/>
        <w:rPr>
          <w:rFonts w:ascii="Garamond" w:hAnsi="Garamond" w:cs="Times New Roman"/>
          <w:sz w:val="24"/>
          <w:szCs w:val="24"/>
        </w:rPr>
      </w:pPr>
      <w:r w:rsidRPr="006E24BC">
        <w:rPr>
          <w:rFonts w:ascii="Garamond" w:hAnsi="Garamond" w:cs="Times New Roman"/>
          <w:sz w:val="24"/>
          <w:szCs w:val="24"/>
        </w:rPr>
        <w:t xml:space="preserve">Sa danom stupanja na snage ove Odluke prestaje važiti Odluka o mjerilima za financiranje ranog i predškolskog odgoja i ostvarivanju prava </w:t>
      </w:r>
      <w:r w:rsidR="00BC29F2" w:rsidRPr="006E24BC">
        <w:rPr>
          <w:rFonts w:ascii="Garamond" w:hAnsi="Garamond" w:cs="Times New Roman"/>
          <w:sz w:val="24"/>
          <w:szCs w:val="24"/>
        </w:rPr>
        <w:t xml:space="preserve">prednosti </w:t>
      </w:r>
      <w:r w:rsidRPr="006E24BC">
        <w:rPr>
          <w:rFonts w:ascii="Garamond" w:hAnsi="Garamond" w:cs="Times New Roman"/>
          <w:sz w:val="24"/>
          <w:szCs w:val="24"/>
        </w:rPr>
        <w:t xml:space="preserve">upisa u Dječji vrtić Vlakić Martijanec. („Službeni vjesnik </w:t>
      </w:r>
      <w:r w:rsidR="000D2CCB" w:rsidRPr="006E24BC">
        <w:rPr>
          <w:rFonts w:ascii="Garamond" w:hAnsi="Garamond" w:cs="Times New Roman"/>
          <w:sz w:val="24"/>
          <w:szCs w:val="24"/>
        </w:rPr>
        <w:t>Općine Martijanec</w:t>
      </w:r>
      <w:r w:rsidRPr="006E24BC">
        <w:rPr>
          <w:rFonts w:ascii="Garamond" w:hAnsi="Garamond" w:cs="Times New Roman"/>
          <w:sz w:val="24"/>
          <w:szCs w:val="24"/>
        </w:rPr>
        <w:t xml:space="preserve">“ </w:t>
      </w:r>
      <w:r w:rsidR="00B007B3" w:rsidRPr="006E24BC">
        <w:rPr>
          <w:rFonts w:ascii="Garamond" w:hAnsi="Garamond" w:cs="Times New Roman"/>
          <w:sz w:val="24"/>
          <w:szCs w:val="24"/>
        </w:rPr>
        <w:t>04</w:t>
      </w:r>
      <w:r w:rsidR="000D2CCB" w:rsidRPr="006E24BC">
        <w:rPr>
          <w:rFonts w:ascii="Garamond" w:hAnsi="Garamond" w:cs="Times New Roman"/>
          <w:sz w:val="24"/>
          <w:szCs w:val="24"/>
        </w:rPr>
        <w:t>/2</w:t>
      </w:r>
      <w:r w:rsidR="00B007B3" w:rsidRPr="006E24BC">
        <w:rPr>
          <w:rFonts w:ascii="Garamond" w:hAnsi="Garamond" w:cs="Times New Roman"/>
          <w:sz w:val="24"/>
          <w:szCs w:val="24"/>
        </w:rPr>
        <w:t>6</w:t>
      </w:r>
      <w:r w:rsidRPr="006E24BC">
        <w:rPr>
          <w:rFonts w:ascii="Garamond" w:hAnsi="Garamond" w:cs="Times New Roman"/>
          <w:sz w:val="24"/>
          <w:szCs w:val="24"/>
        </w:rPr>
        <w:t>).</w:t>
      </w:r>
    </w:p>
    <w:p w14:paraId="5CF7ADF8" w14:textId="77777777" w:rsidR="001E78AF" w:rsidRPr="006E24BC" w:rsidRDefault="001E78AF" w:rsidP="001E78AF">
      <w:pPr>
        <w:pStyle w:val="Textbody"/>
        <w:spacing w:before="7" w:after="0" w:line="276" w:lineRule="auto"/>
        <w:jc w:val="both"/>
        <w:rPr>
          <w:rFonts w:ascii="Garamond" w:hAnsi="Garamond" w:cs="Times New Roman"/>
          <w:color w:val="EE0000"/>
          <w:sz w:val="24"/>
          <w:szCs w:val="24"/>
        </w:rPr>
      </w:pPr>
    </w:p>
    <w:p w14:paraId="24D9EEC5" w14:textId="77777777" w:rsidR="001E78AF" w:rsidRPr="006E24BC" w:rsidRDefault="001E78AF" w:rsidP="001E78AF">
      <w:pPr>
        <w:pStyle w:val="Standard"/>
        <w:ind w:left="115"/>
        <w:jc w:val="center"/>
        <w:rPr>
          <w:rFonts w:ascii="Garamond" w:hAnsi="Garamond" w:cs="Times New Roman"/>
          <w:b/>
          <w:sz w:val="24"/>
          <w:szCs w:val="24"/>
        </w:rPr>
      </w:pPr>
      <w:r w:rsidRPr="006E24BC">
        <w:rPr>
          <w:rFonts w:ascii="Garamond" w:hAnsi="Garamond" w:cs="Times New Roman"/>
          <w:b/>
          <w:sz w:val="24"/>
          <w:szCs w:val="24"/>
        </w:rPr>
        <w:t>XIII.</w:t>
      </w:r>
    </w:p>
    <w:p w14:paraId="20F8D487" w14:textId="51AFE678" w:rsidR="001E78AF" w:rsidRPr="006E24BC" w:rsidRDefault="001E78AF" w:rsidP="00F26E59">
      <w:pPr>
        <w:widowControl/>
        <w:suppressAutoHyphens w:val="0"/>
        <w:autoSpaceDN/>
        <w:spacing w:line="259" w:lineRule="auto"/>
        <w:jc w:val="both"/>
        <w:textAlignment w:val="auto"/>
        <w:rPr>
          <w:rFonts w:ascii="Garamond" w:eastAsiaTheme="minorHAnsi" w:hAnsi="Garamond" w:cstheme="minorBidi"/>
          <w:kern w:val="0"/>
          <w:sz w:val="24"/>
          <w:szCs w:val="24"/>
        </w:rPr>
      </w:pPr>
      <w:r w:rsidRPr="006E24BC">
        <w:rPr>
          <w:rFonts w:ascii="Garamond" w:eastAsiaTheme="minorHAnsi" w:hAnsi="Garamond" w:cstheme="minorBidi"/>
          <w:kern w:val="0"/>
          <w:sz w:val="24"/>
          <w:szCs w:val="24"/>
        </w:rPr>
        <w:t xml:space="preserve">Ova Odluka </w:t>
      </w:r>
      <w:r w:rsidR="00B007B3" w:rsidRPr="006E24BC">
        <w:rPr>
          <w:rFonts w:ascii="Garamond" w:eastAsiaTheme="minorHAnsi" w:hAnsi="Garamond" w:cstheme="minorBidi"/>
          <w:kern w:val="0"/>
          <w:sz w:val="24"/>
          <w:szCs w:val="24"/>
        </w:rPr>
        <w:t>objaviti će se</w:t>
      </w:r>
      <w:r w:rsidRPr="006E24BC">
        <w:rPr>
          <w:rFonts w:ascii="Garamond" w:eastAsiaTheme="minorHAnsi" w:hAnsi="Garamond" w:cstheme="minorBidi"/>
          <w:kern w:val="0"/>
          <w:sz w:val="24"/>
          <w:szCs w:val="24"/>
        </w:rPr>
        <w:t xml:space="preserve"> u „Službenom vjesniku Općine Martijanec“</w:t>
      </w:r>
      <w:r w:rsidR="00B007B3" w:rsidRPr="006E24BC">
        <w:rPr>
          <w:rFonts w:ascii="Garamond" w:eastAsiaTheme="minorHAnsi" w:hAnsi="Garamond" w:cstheme="minorBidi"/>
          <w:kern w:val="0"/>
          <w:sz w:val="24"/>
          <w:szCs w:val="24"/>
        </w:rPr>
        <w:t xml:space="preserve">, a stupa na snagu 01.09.2026. godine. </w:t>
      </w:r>
    </w:p>
    <w:p w14:paraId="3C8B86E1" w14:textId="77777777" w:rsidR="001E78AF" w:rsidRPr="006E24BC" w:rsidRDefault="001E78AF" w:rsidP="001E78AF">
      <w:pPr>
        <w:jc w:val="right"/>
        <w:rPr>
          <w:rFonts w:ascii="Garamond" w:hAnsi="Garamond" w:cs="Arial"/>
          <w:b/>
          <w:sz w:val="24"/>
          <w:szCs w:val="24"/>
        </w:rPr>
      </w:pPr>
    </w:p>
    <w:p w14:paraId="48A5185D" w14:textId="67CCF2CD" w:rsidR="001E78AF" w:rsidRPr="006E24BC" w:rsidRDefault="001E78AF" w:rsidP="001E78AF">
      <w:pPr>
        <w:jc w:val="right"/>
        <w:rPr>
          <w:rFonts w:ascii="Garamond" w:hAnsi="Garamond" w:cs="Arial"/>
          <w:b/>
          <w:sz w:val="24"/>
          <w:szCs w:val="24"/>
        </w:rPr>
      </w:pPr>
      <w:r w:rsidRPr="006E24BC">
        <w:rPr>
          <w:rFonts w:ascii="Garamond" w:hAnsi="Garamond" w:cs="Arial"/>
          <w:b/>
          <w:sz w:val="24"/>
          <w:szCs w:val="24"/>
        </w:rPr>
        <w:t>PREDSJEDNIK OPĆINSKOG VIJEĆA</w:t>
      </w:r>
    </w:p>
    <w:p w14:paraId="717ACABD" w14:textId="7359BEC1" w:rsidR="00A36E76" w:rsidRPr="006E24BC" w:rsidRDefault="001E78AF" w:rsidP="00DF5BE5">
      <w:pPr>
        <w:ind w:left="4248" w:firstLine="708"/>
        <w:rPr>
          <w:rFonts w:ascii="Garamond" w:hAnsi="Garamond" w:cs="Arial"/>
          <w:sz w:val="24"/>
          <w:szCs w:val="24"/>
        </w:rPr>
      </w:pPr>
      <w:r w:rsidRPr="006E24BC">
        <w:rPr>
          <w:rFonts w:ascii="Garamond" w:hAnsi="Garamond" w:cs="Arial"/>
          <w:sz w:val="24"/>
          <w:szCs w:val="24"/>
        </w:rPr>
        <w:t xml:space="preserve">            </w:t>
      </w:r>
      <w:r w:rsidR="00F26E59" w:rsidRPr="006E24BC">
        <w:rPr>
          <w:rFonts w:ascii="Garamond" w:hAnsi="Garamond" w:cs="Arial"/>
          <w:sz w:val="24"/>
          <w:szCs w:val="24"/>
        </w:rPr>
        <w:t xml:space="preserve">          Stjepan Golubić, i</w:t>
      </w:r>
      <w:bookmarkStart w:id="0" w:name="_GoBack"/>
      <w:bookmarkEnd w:id="0"/>
      <w:r w:rsidR="00F26E59" w:rsidRPr="006E24BC">
        <w:rPr>
          <w:rFonts w:ascii="Garamond" w:hAnsi="Garamond" w:cs="Arial"/>
          <w:sz w:val="24"/>
          <w:szCs w:val="24"/>
        </w:rPr>
        <w:t>ng.</w:t>
      </w:r>
    </w:p>
    <w:sectPr w:rsidR="00A36E76" w:rsidRPr="006E24BC" w:rsidSect="00F26E59">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AF"/>
    <w:rsid w:val="000763C6"/>
    <w:rsid w:val="000D2CCB"/>
    <w:rsid w:val="00111A30"/>
    <w:rsid w:val="001C0241"/>
    <w:rsid w:val="001E78AF"/>
    <w:rsid w:val="001F2891"/>
    <w:rsid w:val="00283833"/>
    <w:rsid w:val="00285347"/>
    <w:rsid w:val="002B7968"/>
    <w:rsid w:val="0031425B"/>
    <w:rsid w:val="00386656"/>
    <w:rsid w:val="003B5311"/>
    <w:rsid w:val="00414B78"/>
    <w:rsid w:val="004D618A"/>
    <w:rsid w:val="004D79BE"/>
    <w:rsid w:val="00525EC2"/>
    <w:rsid w:val="00536376"/>
    <w:rsid w:val="00561193"/>
    <w:rsid w:val="00622BDD"/>
    <w:rsid w:val="00650D13"/>
    <w:rsid w:val="006E24BC"/>
    <w:rsid w:val="00784BD6"/>
    <w:rsid w:val="007F01D2"/>
    <w:rsid w:val="00822FBA"/>
    <w:rsid w:val="00832D9C"/>
    <w:rsid w:val="008354E0"/>
    <w:rsid w:val="00896E1D"/>
    <w:rsid w:val="008D50C4"/>
    <w:rsid w:val="00962A8A"/>
    <w:rsid w:val="009B73E5"/>
    <w:rsid w:val="009C67C1"/>
    <w:rsid w:val="00A36E76"/>
    <w:rsid w:val="00A51046"/>
    <w:rsid w:val="00AD3F87"/>
    <w:rsid w:val="00B007B3"/>
    <w:rsid w:val="00B260B2"/>
    <w:rsid w:val="00B92C8B"/>
    <w:rsid w:val="00BB04AE"/>
    <w:rsid w:val="00BC29F2"/>
    <w:rsid w:val="00C047D7"/>
    <w:rsid w:val="00C15239"/>
    <w:rsid w:val="00CE4C3A"/>
    <w:rsid w:val="00D120E7"/>
    <w:rsid w:val="00D130A1"/>
    <w:rsid w:val="00D20F52"/>
    <w:rsid w:val="00D277F3"/>
    <w:rsid w:val="00DF5BE5"/>
    <w:rsid w:val="00F0730C"/>
    <w:rsid w:val="00F26E59"/>
    <w:rsid w:val="00F54714"/>
    <w:rsid w:val="00F777E4"/>
    <w:rsid w:val="00F95D8C"/>
    <w:rsid w:val="00FB4E13"/>
    <w:rsid w:val="00FF01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AF"/>
    <w:pPr>
      <w:widowControl w:val="0"/>
      <w:suppressAutoHyphens/>
      <w:autoSpaceDN w:val="0"/>
      <w:spacing w:after="0" w:line="240" w:lineRule="auto"/>
      <w:textAlignment w:val="baseline"/>
    </w:pPr>
    <w:rPr>
      <w:rFonts w:ascii="Calibri" w:eastAsia="SimSun" w:hAnsi="Calibri" w:cs="Calibri"/>
      <w:kern w:val="3"/>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E78AF"/>
    <w:pPr>
      <w:widowControl w:val="0"/>
      <w:suppressAutoHyphens/>
      <w:autoSpaceDN w:val="0"/>
      <w:spacing w:after="0" w:line="276" w:lineRule="auto"/>
      <w:textAlignment w:val="baseline"/>
    </w:pPr>
    <w:rPr>
      <w:rFonts w:ascii="Calibri" w:eastAsia="SimSun" w:hAnsi="Calibri" w:cs="Calibri"/>
      <w:kern w:val="3"/>
      <w14:ligatures w14:val="none"/>
    </w:rPr>
  </w:style>
  <w:style w:type="paragraph" w:customStyle="1" w:styleId="Textbody">
    <w:name w:val="Text body"/>
    <w:basedOn w:val="Standarduser"/>
    <w:rsid w:val="001E78AF"/>
    <w:pPr>
      <w:spacing w:after="140" w:line="288" w:lineRule="auto"/>
    </w:pPr>
  </w:style>
  <w:style w:type="paragraph" w:customStyle="1" w:styleId="Standarduser">
    <w:name w:val="Standard (user)"/>
    <w:rsid w:val="001E78AF"/>
    <w:pPr>
      <w:suppressAutoHyphens/>
      <w:autoSpaceDN w:val="0"/>
      <w:spacing w:after="200" w:line="276" w:lineRule="auto"/>
      <w:textAlignment w:val="baseline"/>
    </w:pPr>
    <w:rPr>
      <w:rFonts w:ascii="Calibri" w:eastAsia="SimSun" w:hAnsi="Calibri" w:cs="Calibri"/>
      <w:kern w:val="3"/>
      <w14:ligatures w14:val="none"/>
    </w:rPr>
  </w:style>
  <w:style w:type="paragraph" w:styleId="Odlomakpopisa">
    <w:name w:val="List Paragraph"/>
    <w:basedOn w:val="Standard"/>
    <w:rsid w:val="001E78AF"/>
    <w:pPr>
      <w:ind w:left="720"/>
    </w:pPr>
  </w:style>
  <w:style w:type="paragraph" w:styleId="StandardWeb">
    <w:name w:val="Normal (Web)"/>
    <w:basedOn w:val="Normal"/>
    <w:uiPriority w:val="99"/>
    <w:semiHidden/>
    <w:unhideWhenUsed/>
    <w:rsid w:val="003B5311"/>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AF"/>
    <w:pPr>
      <w:widowControl w:val="0"/>
      <w:suppressAutoHyphens/>
      <w:autoSpaceDN w:val="0"/>
      <w:spacing w:after="0" w:line="240" w:lineRule="auto"/>
      <w:textAlignment w:val="baseline"/>
    </w:pPr>
    <w:rPr>
      <w:rFonts w:ascii="Calibri" w:eastAsia="SimSun" w:hAnsi="Calibri" w:cs="Calibri"/>
      <w:kern w:val="3"/>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E78AF"/>
    <w:pPr>
      <w:widowControl w:val="0"/>
      <w:suppressAutoHyphens/>
      <w:autoSpaceDN w:val="0"/>
      <w:spacing w:after="0" w:line="276" w:lineRule="auto"/>
      <w:textAlignment w:val="baseline"/>
    </w:pPr>
    <w:rPr>
      <w:rFonts w:ascii="Calibri" w:eastAsia="SimSun" w:hAnsi="Calibri" w:cs="Calibri"/>
      <w:kern w:val="3"/>
      <w14:ligatures w14:val="none"/>
    </w:rPr>
  </w:style>
  <w:style w:type="paragraph" w:customStyle="1" w:styleId="Textbody">
    <w:name w:val="Text body"/>
    <w:basedOn w:val="Standarduser"/>
    <w:rsid w:val="001E78AF"/>
    <w:pPr>
      <w:spacing w:after="140" w:line="288" w:lineRule="auto"/>
    </w:pPr>
  </w:style>
  <w:style w:type="paragraph" w:customStyle="1" w:styleId="Standarduser">
    <w:name w:val="Standard (user)"/>
    <w:rsid w:val="001E78AF"/>
    <w:pPr>
      <w:suppressAutoHyphens/>
      <w:autoSpaceDN w:val="0"/>
      <w:spacing w:after="200" w:line="276" w:lineRule="auto"/>
      <w:textAlignment w:val="baseline"/>
    </w:pPr>
    <w:rPr>
      <w:rFonts w:ascii="Calibri" w:eastAsia="SimSun" w:hAnsi="Calibri" w:cs="Calibri"/>
      <w:kern w:val="3"/>
      <w14:ligatures w14:val="none"/>
    </w:rPr>
  </w:style>
  <w:style w:type="paragraph" w:styleId="Odlomakpopisa">
    <w:name w:val="List Paragraph"/>
    <w:basedOn w:val="Standard"/>
    <w:rsid w:val="001E78AF"/>
    <w:pPr>
      <w:ind w:left="720"/>
    </w:pPr>
  </w:style>
  <w:style w:type="paragraph" w:styleId="StandardWeb">
    <w:name w:val="Normal (Web)"/>
    <w:basedOn w:val="Normal"/>
    <w:uiPriority w:val="99"/>
    <w:semiHidden/>
    <w:unhideWhenUsed/>
    <w:rsid w:val="003B5311"/>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1145</Words>
  <Characters>6531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Pepelko</dc:creator>
  <cp:keywords/>
  <dc:description/>
  <cp:lastModifiedBy>PC</cp:lastModifiedBy>
  <cp:revision>23</cp:revision>
  <cp:lastPrinted>2026-05-06T06:55:00Z</cp:lastPrinted>
  <dcterms:created xsi:type="dcterms:W3CDTF">2024-11-20T14:42:00Z</dcterms:created>
  <dcterms:modified xsi:type="dcterms:W3CDTF">2026-05-06T07:25:00Z</dcterms:modified>
</cp:coreProperties>
</file>